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063FFD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063FFD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</w:t>
                          </w:r>
                          <w:r w:rsidR="00395ACD">
                            <w:rPr>
                              <w:sz w:val="24"/>
                            </w:rPr>
                            <w:t>2018</w:t>
                          </w:r>
                          <w:r w:rsidR="0098042C">
                            <w:rPr>
                              <w:sz w:val="24"/>
                            </w:rPr>
                            <w:t>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063FFD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063FFD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</w:t>
                  </w:r>
                  <w:proofErr w:type="spellEnd"/>
                  <w:r w:rsidR="00DF4DEE">
                    <w:rPr>
                      <w:lang w:val="sr-Cyrl-CS"/>
                    </w:rPr>
                    <w:t>ог кабареа</w:t>
                  </w:r>
                  <w:r>
                    <w:t xml:space="preserve"> "</w:t>
                  </w:r>
                  <w:r w:rsidR="00DF4DEE">
                    <w:rPr>
                      <w:lang w:val="sr-Cyrl-CS"/>
                    </w:rPr>
                    <w:t>Добродошли у кабаре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063FFD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063FFD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EF373B">
                    <w:rPr>
                      <w:lang w:val="sr-Cyrl-CS"/>
                    </w:rPr>
                    <w:t>4</w:t>
                  </w:r>
                  <w:r w:rsidR="00DF4DEE">
                    <w:rPr>
                      <w:lang w:val="sr-Cyrl-CS"/>
                    </w:rPr>
                    <w:t>97/</w:t>
                  </w:r>
                  <w:proofErr w:type="gramStart"/>
                  <w:r w:rsidR="00DF4DEE">
                    <w:rPr>
                      <w:lang w:val="sr-Cyrl-CS"/>
                    </w:rPr>
                    <w:t>20</w:t>
                  </w:r>
                  <w:r w:rsidR="0059437D">
                    <w:t xml:space="preserve">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DF4DEE">
                    <w:rPr>
                      <w:lang w:val="sr-Cyrl-CS"/>
                    </w:rPr>
                    <w:t>10.2</w:t>
                  </w:r>
                  <w:r w:rsidR="00DF4DEE">
                    <w:t>.20</w:t>
                  </w:r>
                  <w:r w:rsidR="00DF4DEE">
                    <w:rPr>
                      <w:lang w:val="sr-Cyrl-CS"/>
                    </w:rPr>
                    <w:t>20</w:t>
                  </w:r>
                  <w:r>
                    <w:t>.</w:t>
                  </w:r>
                  <w:proofErr w:type="spellStart"/>
                  <w:r>
                    <w:t>године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063FFD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AD5394" w:rsidRDefault="0098042C" w:rsidP="00EF373B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 w:rsidR="00EF373B" w:rsidRPr="00EF373B">
                    <w:rPr>
                      <w:bCs/>
                      <w:lang w:val="sr-Cyrl-CS"/>
                    </w:rPr>
                    <w:t xml:space="preserve"> </w:t>
                  </w:r>
                  <w:r w:rsidR="00AD5394">
                    <w:rPr>
                      <w:bCs/>
                      <w:lang w:val="sr-Cyrl-CS"/>
                    </w:rPr>
                    <w:t>Агенцији за извођачку уметност „</w:t>
                  </w:r>
                  <w:r w:rsidR="00DF4DEE">
                    <w:rPr>
                      <w:bCs/>
                      <w:lang w:val="sr-Cyrl-CS"/>
                    </w:rPr>
                    <w:t>АРТИСТИКО</w:t>
                  </w:r>
                  <w:r w:rsidR="00AD5394">
                    <w:rPr>
                      <w:bCs/>
                      <w:lang w:val="sr-Cyrl-CS"/>
                    </w:rPr>
                    <w:t xml:space="preserve">“, </w:t>
                  </w:r>
                  <w:r w:rsidR="00DF4DEE" w:rsidRPr="00DF4DEE">
                    <w:rPr>
                      <w:bCs/>
                      <w:lang w:val="sr-Cyrl-CS"/>
                    </w:rPr>
                    <w:t>ул.</w:t>
                  </w:r>
                  <w:proofErr w:type="gramEnd"/>
                  <w:r w:rsidR="00DF4DEE" w:rsidRPr="00DF4DEE">
                    <w:rPr>
                      <w:bCs/>
                      <w:lang w:val="sr-Cyrl-CS"/>
                    </w:rPr>
                    <w:t xml:space="preserve"> Гаврила Принципа бр. 10ц/5, 34000 Крагујевац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063FFD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6357B7" w:rsidRPr="00AD5394" w:rsidRDefault="00DF4DEE" w:rsidP="006357B7">
                  <w:pPr>
                    <w:rPr>
                      <w:lang w:val="sr-Cyrl-CS"/>
                    </w:rPr>
                  </w:pPr>
                  <w:r w:rsidRPr="00DF4DEE">
                    <w:rPr>
                      <w:bCs/>
                      <w:lang w:val="sr-Cyrl-CS"/>
                    </w:rPr>
                    <w:t xml:space="preserve"> </w:t>
                  </w:r>
                  <w:r>
                    <w:rPr>
                      <w:bCs/>
                      <w:lang w:val="sr-Cyrl-CS"/>
                    </w:rPr>
                    <w:t xml:space="preserve">Агенција за извођачку уметност „АРТИСТИКО“, </w:t>
                  </w:r>
                  <w:r w:rsidRPr="00DF4DEE">
                    <w:rPr>
                      <w:bCs/>
                      <w:lang w:val="sr-Cyrl-CS"/>
                    </w:rPr>
                    <w:t>ул. Гаврила Принципа бр. 10ц/5, 34000 Крагујевац</w:t>
                  </w:r>
                  <w:r>
                    <w:rPr>
                      <w:bCs/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 </w:t>
                  </w:r>
                  <w:r w:rsidR="006357B7" w:rsidRPr="006357B7">
                    <w:rPr>
                      <w:bCs/>
                      <w:lang w:val="sr-Cyrl-CS"/>
                    </w:rPr>
                    <w:t xml:space="preserve">је </w:t>
                  </w:r>
                  <w:r>
                    <w:rPr>
                      <w:bCs/>
                      <w:lang w:val="sr-Cyrl-CS"/>
                    </w:rPr>
                    <w:t xml:space="preserve"> </w:t>
                  </w:r>
                  <w:r w:rsidR="006357B7" w:rsidRPr="006357B7">
                    <w:rPr>
                      <w:bCs/>
                      <w:lang w:val="sr-Cyrl-CS"/>
                    </w:rPr>
                    <w:t>једини овлашћени заступник и организатор позоришн</w:t>
                  </w:r>
                  <w:r>
                    <w:rPr>
                      <w:bCs/>
                      <w:lang w:val="sr-Cyrl-CS"/>
                    </w:rPr>
                    <w:t>ог кабареа</w:t>
                  </w:r>
                  <w:r w:rsidR="006357B7" w:rsidRPr="006357B7">
                    <w:rPr>
                      <w:bCs/>
                      <w:lang w:val="sr-Cyrl-CS"/>
                    </w:rPr>
                    <w:t xml:space="preserve"> „</w:t>
                  </w:r>
                  <w:r>
                    <w:rPr>
                      <w:bCs/>
                      <w:lang w:val="sr-Cyrl-CS"/>
                    </w:rPr>
                    <w:t>Добродошли у кабаре</w:t>
                  </w:r>
                  <w:r w:rsidR="006357B7" w:rsidRPr="006357B7">
                    <w:rPr>
                      <w:bCs/>
                      <w:lang w:val="sr-Cyrl-CS"/>
                    </w:rPr>
                    <w:t>“.</w:t>
                  </w:r>
                  <w:r w:rsidR="006357B7" w:rsidRPr="006357B7">
                    <w:rPr>
                      <w:b/>
                      <w:bCs/>
                      <w:lang w:val="sr-Cyrl-CS"/>
                    </w:rPr>
                    <w:t xml:space="preserve"> </w:t>
                  </w:r>
                </w:p>
                <w:p w:rsidR="006357B7" w:rsidRP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  <w:p w:rsid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45225"/>
    <w:rsid w:val="00054473"/>
    <w:rsid w:val="00063FFD"/>
    <w:rsid w:val="00120A60"/>
    <w:rsid w:val="00192D8D"/>
    <w:rsid w:val="001B3BF8"/>
    <w:rsid w:val="0027363A"/>
    <w:rsid w:val="002C3AB8"/>
    <w:rsid w:val="002E6DCB"/>
    <w:rsid w:val="003957A6"/>
    <w:rsid w:val="00395ACD"/>
    <w:rsid w:val="003D0A1C"/>
    <w:rsid w:val="00436BA7"/>
    <w:rsid w:val="004A3C6C"/>
    <w:rsid w:val="005339E9"/>
    <w:rsid w:val="00552C3B"/>
    <w:rsid w:val="0059437D"/>
    <w:rsid w:val="006357B7"/>
    <w:rsid w:val="007D542E"/>
    <w:rsid w:val="007D5FD0"/>
    <w:rsid w:val="007D72EC"/>
    <w:rsid w:val="007F4FD8"/>
    <w:rsid w:val="008A36A4"/>
    <w:rsid w:val="008D0353"/>
    <w:rsid w:val="0098042C"/>
    <w:rsid w:val="009D1027"/>
    <w:rsid w:val="00A24625"/>
    <w:rsid w:val="00AD5394"/>
    <w:rsid w:val="00BC2F16"/>
    <w:rsid w:val="00C92E57"/>
    <w:rsid w:val="00CD7555"/>
    <w:rsid w:val="00D00A02"/>
    <w:rsid w:val="00DF4DEE"/>
    <w:rsid w:val="00EB77B1"/>
    <w:rsid w:val="00EF373B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4</cp:revision>
  <cp:lastPrinted>2020-02-13T13:15:00Z</cp:lastPrinted>
  <dcterms:created xsi:type="dcterms:W3CDTF">2020-02-13T12:54:00Z</dcterms:created>
  <dcterms:modified xsi:type="dcterms:W3CDTF">2020-02-13T13:16:00Z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