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436BA7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436BA7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436BA7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436BA7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8D0353">
                    <w:rPr>
                      <w:lang w:val="sr-Cyrl-CS"/>
                    </w:rPr>
                    <w:t>Откачене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436BA7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436BA7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EF373B">
                    <w:rPr>
                      <w:lang w:val="sr-Cyrl-CS"/>
                    </w:rPr>
                    <w:t>4</w:t>
                  </w:r>
                  <w:r w:rsidR="008D0353">
                    <w:rPr>
                      <w:lang w:val="sr-Cyrl-CS"/>
                    </w:rPr>
                    <w:t>479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8D0353">
                    <w:rPr>
                      <w:lang w:val="sr-Cyrl-CS"/>
                    </w:rPr>
                    <w:t>15.10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436BA7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EF373B"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8D0353">
                    <w:rPr>
                      <w:bCs/>
                      <w:lang w:val="sr-Cyrl-CS"/>
                    </w:rPr>
                    <w:t>Душица Цвејановић ПР Извођачка уметност „МониЦарт</w:t>
                  </w:r>
                  <w:proofErr w:type="gramStart"/>
                  <w:r w:rsidR="008D0353">
                    <w:rPr>
                      <w:bCs/>
                      <w:lang w:val="sr-Cyrl-CS"/>
                    </w:rPr>
                    <w:t>“ Нови</w:t>
                  </w:r>
                  <w:proofErr w:type="gramEnd"/>
                  <w:r w:rsidR="008D0353">
                    <w:rPr>
                      <w:bCs/>
                      <w:lang w:val="sr-Cyrl-CS"/>
                    </w:rPr>
                    <w:t xml:space="preserve"> Сад, Булевар Јована Дучића бр.7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436BA7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F90561" w:rsidRDefault="00F90561" w:rsidP="006357B7">
                  <w:r>
                    <w:rPr>
                      <w:bCs/>
                      <w:lang w:val="sr-Cyrl-CS"/>
                    </w:rPr>
                    <w:t>Душица Цвејановић ПР Извођачка уметност „МониЦарт“ Нови Сад, Булевар Јована Дучића бр.7</w:t>
                  </w:r>
                  <w:r>
                    <w:rPr>
                      <w:lang w:val="sr-Cyrl-CS"/>
                    </w:rPr>
                    <w:t xml:space="preserve">, </w:t>
                  </w:r>
                  <w:r w:rsidR="006357B7" w:rsidRPr="006357B7">
                    <w:rPr>
                      <w:bCs/>
                      <w:lang w:val="sr-Cyrl-CS"/>
                    </w:rPr>
                    <w:t>је једини овлашћени заступник и организатор позоришне представе „</w:t>
                  </w:r>
                  <w:r>
                    <w:rPr>
                      <w:bCs/>
                      <w:lang w:val="sr-Cyrl-CS"/>
                    </w:rPr>
                    <w:t>Откачене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B3BF8"/>
    <w:rsid w:val="0027363A"/>
    <w:rsid w:val="002C3AB8"/>
    <w:rsid w:val="003D0A1C"/>
    <w:rsid w:val="00436BA7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8D0353"/>
    <w:rsid w:val="0098042C"/>
    <w:rsid w:val="009D1027"/>
    <w:rsid w:val="00A24625"/>
    <w:rsid w:val="00BC2F16"/>
    <w:rsid w:val="00CD7555"/>
    <w:rsid w:val="00D00A02"/>
    <w:rsid w:val="00EF373B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2019-03-20T13:34:00Z</cp:lastPrinted>
  <dcterms:created xsi:type="dcterms:W3CDTF">2019-10-23T11:52:00Z</dcterms:created>
  <dcterms:modified xsi:type="dcterms:W3CDTF">2019-10-23T11:52:00Z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