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E15506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E15506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E15506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E15506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E15506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501CD6">
                    <w:rPr>
                      <w:lang w:val="sr-Cyrl-CS"/>
                    </w:rPr>
                    <w:t>Авантуре Пипи Дуге Чарапе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E15506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E15506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E15506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E15506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E15506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501CD6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E15506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E15506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E15506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E15506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E15506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E15506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02.09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E15506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13</w:t>
                  </w:r>
                  <w:r w:rsidR="00190F8C">
                    <w:rPr>
                      <w:lang w:val="sr-Cyrl-CS"/>
                    </w:rPr>
                    <w:t>.0</w:t>
                  </w:r>
                  <w:r>
                    <w:rPr>
                      <w:lang w:val="sr-Cyrl-CS"/>
                    </w:rPr>
                    <w:t>9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E15506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DE4283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501CD6">
                    <w:rPr>
                      <w:lang w:val="sr-Cyrl-CS"/>
                    </w:rPr>
                    <w:t xml:space="preserve">УГ </w:t>
                  </w:r>
                  <w:r>
                    <w:rPr>
                      <w:lang w:val="sr-Cyrl-CS"/>
                    </w:rPr>
                    <w:t xml:space="preserve"> „</w:t>
                  </w:r>
                  <w:r w:rsidR="00501CD6">
                    <w:rPr>
                      <w:lang w:val="sr-Cyrl-CS"/>
                    </w:rPr>
                    <w:t>Хајде обрадуј Дан</w:t>
                  </w:r>
                  <w:r>
                    <w:rPr>
                      <w:lang w:val="sr-Cyrl-CS"/>
                    </w:rPr>
                    <w:t>“</w:t>
                  </w:r>
                  <w:r w:rsidR="00501CD6">
                    <w:rPr>
                      <w:lang w:val="sr-Cyrl-CS"/>
                    </w:rPr>
                    <w:t>- ХОД</w:t>
                  </w:r>
                  <w:r>
                    <w:rPr>
                      <w:lang w:val="sr-Cyrl-CS"/>
                    </w:rPr>
                    <w:t xml:space="preserve">, </w:t>
                  </w:r>
                  <w:r w:rsidR="00DE4283">
                    <w:rPr>
                      <w:lang w:val="sr-Cyrl-CS"/>
                    </w:rPr>
                    <w:t xml:space="preserve">Рузвелтова </w:t>
                  </w:r>
                  <w:r>
                    <w:rPr>
                      <w:lang w:val="sr-Cyrl-CS"/>
                    </w:rPr>
                    <w:t xml:space="preserve"> бр.</w:t>
                  </w:r>
                  <w:r w:rsidR="00DE4283">
                    <w:rPr>
                      <w:lang w:val="sr-Cyrl-CS"/>
                    </w:rPr>
                    <w:t>4</w:t>
                  </w:r>
                  <w:r w:rsidRPr="00FB79B2">
                    <w:rPr>
                      <w:rFonts w:cs="Times New Roman"/>
                      <w:bCs/>
                      <w:lang w:val="sr-Cyrl-CS"/>
                    </w:rPr>
                    <w:t>, Београд</w:t>
                  </w:r>
                  <w:r>
                    <w:rPr>
                      <w:rFonts w:cs="Times New Roman"/>
                      <w:bCs/>
                      <w:lang w:val="sr-Cyrl-CS"/>
                    </w:rPr>
                    <w:t>,</w:t>
                  </w:r>
                  <w:r>
                    <w:rPr>
                      <w:w w:val="90"/>
                    </w:rPr>
                    <w:t xml:space="preserve">ПИБ </w:t>
                  </w:r>
                  <w:r>
                    <w:rPr>
                      <w:w w:val="90"/>
                      <w:lang w:val="sr-Cyrl-CS"/>
                    </w:rPr>
                    <w:t>107</w:t>
                  </w:r>
                  <w:r w:rsidR="00DE4283">
                    <w:rPr>
                      <w:w w:val="90"/>
                      <w:lang w:val="sr-Cyrl-CS"/>
                    </w:rPr>
                    <w:t>928363</w:t>
                  </w:r>
                  <w:r w:rsidR="0045610E">
                    <w:rPr>
                      <w:w w:val="90"/>
                    </w:rPr>
                    <w:t>,</w:t>
                  </w:r>
                  <w:r w:rsidR="00FC3484">
                    <w:rPr>
                      <w:w w:val="90"/>
                      <w:lang w:val="sr-Cyrl-CS"/>
                    </w:rPr>
                    <w:t xml:space="preserve"> </w:t>
                  </w:r>
                  <w:proofErr w:type="spellStart"/>
                  <w:r w:rsidR="0045610E">
                    <w:rPr>
                      <w:w w:val="90"/>
                    </w:rPr>
                    <w:t>Матични</w:t>
                  </w:r>
                  <w:proofErr w:type="spellEnd"/>
                  <w:r w:rsidR="0045610E">
                    <w:rPr>
                      <w:w w:val="90"/>
                    </w:rPr>
                    <w:t xml:space="preserve"> </w:t>
                  </w:r>
                  <w:proofErr w:type="spellStart"/>
                  <w:r w:rsidR="0045610E">
                    <w:t>број</w:t>
                  </w:r>
                  <w:proofErr w:type="spellEnd"/>
                  <w:r w:rsidR="0045610E">
                    <w:t xml:space="preserve"> </w:t>
                  </w:r>
                  <w:r w:rsidR="00DE4283">
                    <w:rPr>
                      <w:lang w:val="sr-Cyrl-CS"/>
                    </w:rPr>
                    <w:t>28103492</w:t>
                  </w:r>
                  <w:r w:rsidR="0045610E">
                    <w:t xml:space="preserve">, </w:t>
                  </w:r>
                  <w:proofErr w:type="spellStart"/>
                  <w:r w:rsidR="0045610E">
                    <w:t>законски</w:t>
                  </w:r>
                  <w:proofErr w:type="spellEnd"/>
                  <w:r w:rsidR="0045610E">
                    <w:t xml:space="preserve"> </w:t>
                  </w:r>
                  <w:proofErr w:type="spellStart"/>
                  <w:r w:rsidR="0045610E">
                    <w:t>заступник</w:t>
                  </w:r>
                  <w:proofErr w:type="spellEnd"/>
                  <w:r w:rsidR="0045610E">
                    <w:t xml:space="preserve"> :</w:t>
                  </w:r>
                  <w:r w:rsidR="00DE4283">
                    <w:rPr>
                      <w:lang w:val="sr-Cyrl-CS"/>
                    </w:rPr>
                    <w:t>Татјана Миланов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E15506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E15506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E1550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90F8C"/>
    <w:rsid w:val="0022671C"/>
    <w:rsid w:val="003C48DC"/>
    <w:rsid w:val="00441173"/>
    <w:rsid w:val="0045610E"/>
    <w:rsid w:val="00501CD6"/>
    <w:rsid w:val="005E3641"/>
    <w:rsid w:val="00695BCB"/>
    <w:rsid w:val="007A42B2"/>
    <w:rsid w:val="009920E9"/>
    <w:rsid w:val="00C64FC9"/>
    <w:rsid w:val="00D21156"/>
    <w:rsid w:val="00D41B97"/>
    <w:rsid w:val="00DE4283"/>
    <w:rsid w:val="00E15506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F7ECF-B12F-4F94-8693-10A09C21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2019-09-18T11:16:00Z</cp:lastPrinted>
  <dcterms:created xsi:type="dcterms:W3CDTF">2019-09-18T11:22:00Z</dcterms:created>
  <dcterms:modified xsi:type="dcterms:W3CDTF">2019-09-18T11:22:00Z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