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C16CBC">
        <w:rPr>
          <w:szCs w:val="28"/>
          <w:lang w:val="sr-Cyrl-CS"/>
        </w:rPr>
        <w:t>ЈА САМ СЕ ЗАЉУБИШКА</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C16CBC">
        <w:rPr>
          <w:sz w:val="24"/>
          <w:lang w:val="sr-Cyrl-CS"/>
        </w:rPr>
        <w:t>11</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C16CBC" w:rsidP="004629D9">
      <w:pPr>
        <w:pStyle w:val="Heading2"/>
        <w:rPr>
          <w:szCs w:val="28"/>
        </w:rPr>
      </w:pPr>
      <w:r>
        <w:rPr>
          <w:szCs w:val="28"/>
          <w:lang w:val="sr-Cyrl-CS"/>
        </w:rPr>
        <w:t>јул</w:t>
      </w:r>
      <w:r w:rsidR="004629D9" w:rsidRPr="007F0F17">
        <w:rPr>
          <w:szCs w:val="28"/>
        </w:rPr>
        <w:t xml:space="preserve"> 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C16CBC">
        <w:rPr>
          <w:rFonts w:ascii="Arial" w:eastAsia="TimesNewRomanPSMT" w:hAnsi="Arial" w:cs="Arial"/>
          <w:color w:val="auto"/>
          <w:sz w:val="22"/>
          <w:szCs w:val="22"/>
          <w:lang w:val="sr-Cyrl-CS"/>
        </w:rPr>
        <w:t>2</w:t>
      </w:r>
      <w:r w:rsidR="009D6410">
        <w:rPr>
          <w:rFonts w:ascii="Arial" w:eastAsia="TimesNewRomanPSMT" w:hAnsi="Arial" w:cs="Arial"/>
          <w:color w:val="auto"/>
          <w:sz w:val="22"/>
          <w:szCs w:val="22"/>
          <w:lang w:val="sr-Cyrl-CS"/>
        </w:rPr>
        <w:t>86</w:t>
      </w:r>
      <w:r w:rsidR="00C16CBC">
        <w:rPr>
          <w:rFonts w:ascii="Arial" w:eastAsia="TimesNewRomanPSMT" w:hAnsi="Arial" w:cs="Arial"/>
          <w:color w:val="auto"/>
          <w:sz w:val="22"/>
          <w:szCs w:val="22"/>
          <w:lang w:val="sr-Cyrl-CS"/>
        </w:rPr>
        <w:t>6</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C16CBC">
        <w:rPr>
          <w:rFonts w:ascii="Arial" w:eastAsia="TimesNewRomanPSMT" w:hAnsi="Arial" w:cs="Arial"/>
          <w:color w:val="auto"/>
          <w:sz w:val="22"/>
          <w:szCs w:val="22"/>
          <w:lang w:val="sr-Cyrl-CS"/>
        </w:rPr>
        <w:t>25</w:t>
      </w:r>
      <w:r w:rsidRPr="00794CC2">
        <w:rPr>
          <w:rFonts w:ascii="Arial" w:eastAsia="TimesNewRomanPSMT" w:hAnsi="Arial" w:cs="Arial"/>
          <w:color w:val="auto"/>
          <w:sz w:val="22"/>
          <w:szCs w:val="22"/>
          <w:lang w:val="sr-Cyrl-CS"/>
        </w:rPr>
        <w:t>.</w:t>
      </w:r>
      <w:r w:rsidR="00C16CBC">
        <w:rPr>
          <w:rFonts w:ascii="Arial" w:eastAsia="TimesNewRomanPSMT" w:hAnsi="Arial" w:cs="Arial"/>
          <w:color w:val="auto"/>
          <w:sz w:val="22"/>
          <w:szCs w:val="22"/>
          <w:lang w:val="sr-Cyrl-CS"/>
        </w:rPr>
        <w:t>6</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C16CBC">
        <w:rPr>
          <w:rFonts w:ascii="Arial" w:hAnsi="Arial" w:cs="Arial"/>
          <w:color w:val="auto"/>
          <w:sz w:val="22"/>
          <w:szCs w:val="22"/>
          <w:lang w:val="sr-Cyrl-CS"/>
        </w:rPr>
        <w:t>11</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C16CBC">
        <w:rPr>
          <w:rFonts w:ascii="Arial" w:hAnsi="Arial" w:cs="Arial"/>
          <w:color w:val="auto"/>
          <w:sz w:val="22"/>
          <w:szCs w:val="22"/>
          <w:lang w:val="sr-Cyrl-CS"/>
        </w:rPr>
        <w:t>483</w:t>
      </w:r>
      <w:r w:rsidR="007519D4">
        <w:rPr>
          <w:rFonts w:ascii="Arial" w:hAnsi="Arial" w:cs="Arial"/>
          <w:color w:val="auto"/>
          <w:sz w:val="22"/>
          <w:szCs w:val="22"/>
        </w:rPr>
        <w:t>/19</w:t>
      </w:r>
      <w:r w:rsidRPr="00794CC2">
        <w:rPr>
          <w:rFonts w:ascii="Arial" w:hAnsi="Arial" w:cs="Arial"/>
          <w:color w:val="auto"/>
          <w:sz w:val="22"/>
          <w:szCs w:val="22"/>
        </w:rPr>
        <w:t xml:space="preserve"> од </w:t>
      </w:r>
      <w:r w:rsidR="009D6410">
        <w:rPr>
          <w:rFonts w:ascii="Arial" w:hAnsi="Arial" w:cs="Arial"/>
          <w:color w:val="auto"/>
          <w:sz w:val="22"/>
          <w:szCs w:val="22"/>
          <w:lang w:val="sr-Cyrl-CS"/>
        </w:rPr>
        <w:t>2</w:t>
      </w:r>
      <w:r w:rsidR="00C16CBC">
        <w:rPr>
          <w:rFonts w:ascii="Arial" w:hAnsi="Arial" w:cs="Arial"/>
          <w:color w:val="auto"/>
          <w:sz w:val="22"/>
          <w:szCs w:val="22"/>
          <w:lang w:val="sr-Cyrl-CS"/>
        </w:rPr>
        <w:t>4</w:t>
      </w:r>
      <w:r w:rsidRPr="00794CC2">
        <w:rPr>
          <w:rFonts w:ascii="Arial" w:hAnsi="Arial" w:cs="Arial"/>
          <w:color w:val="auto"/>
          <w:sz w:val="22"/>
          <w:szCs w:val="22"/>
        </w:rPr>
        <w:t>.0</w:t>
      </w:r>
      <w:r w:rsidR="00C16CBC">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C16CBC">
        <w:rPr>
          <w:rFonts w:ascii="Arial" w:hAnsi="Arial" w:cs="Arial"/>
          <w:color w:val="auto"/>
          <w:sz w:val="22"/>
          <w:szCs w:val="22"/>
          <w:lang w:val="sr-Cyrl-CS"/>
        </w:rPr>
        <w:t>11</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C16CBC">
        <w:rPr>
          <w:rFonts w:ascii="Arial" w:hAnsi="Arial" w:cs="Arial"/>
          <w:color w:val="auto"/>
          <w:sz w:val="22"/>
          <w:szCs w:val="22"/>
          <w:lang w:val="sr-Cyrl-CS"/>
        </w:rPr>
        <w:t>484</w:t>
      </w:r>
      <w:r w:rsidR="007519D4">
        <w:rPr>
          <w:rFonts w:ascii="Arial" w:hAnsi="Arial" w:cs="Arial"/>
          <w:color w:val="auto"/>
          <w:sz w:val="22"/>
          <w:szCs w:val="22"/>
        </w:rPr>
        <w:t>/19</w:t>
      </w:r>
      <w:r w:rsidRPr="00794CC2">
        <w:rPr>
          <w:rFonts w:ascii="Arial" w:hAnsi="Arial" w:cs="Arial"/>
          <w:color w:val="auto"/>
          <w:sz w:val="22"/>
          <w:szCs w:val="22"/>
        </w:rPr>
        <w:t xml:space="preserve"> од </w:t>
      </w:r>
      <w:r w:rsidR="00C16CBC">
        <w:rPr>
          <w:rFonts w:ascii="Arial" w:hAnsi="Arial" w:cs="Arial"/>
          <w:color w:val="auto"/>
          <w:sz w:val="22"/>
          <w:szCs w:val="22"/>
          <w:lang w:val="sr-Cyrl-CS"/>
        </w:rPr>
        <w:t>24</w:t>
      </w:r>
      <w:r w:rsidRPr="00794CC2">
        <w:rPr>
          <w:rFonts w:ascii="Arial" w:hAnsi="Arial" w:cs="Arial"/>
          <w:color w:val="auto"/>
          <w:sz w:val="22"/>
          <w:szCs w:val="22"/>
        </w:rPr>
        <w:t>.0</w:t>
      </w:r>
      <w:r w:rsidR="00C16CBC">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Pr="009D6410" w:rsidRDefault="004629D9" w:rsidP="004629D9">
      <w:pPr>
        <w:shd w:val="clear" w:color="auto" w:fill="C6D9F1"/>
        <w:jc w:val="center"/>
        <w:rPr>
          <w:rFonts w:ascii="Arial" w:eastAsia="TimesNewRomanPS-BoldMT" w:hAnsi="Arial" w:cs="Arial"/>
          <w:b/>
          <w:bCs/>
          <w:sz w:val="18"/>
          <w:szCs w:val="18"/>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r w:rsidRPr="009D6410">
        <w:rPr>
          <w:rFonts w:ascii="Arial Black" w:eastAsia="TimesNewRomanPS-BoldMT" w:hAnsi="Arial Black" w:cs="Arial"/>
          <w:b/>
          <w:bCs/>
          <w:sz w:val="22"/>
          <w:szCs w:val="22"/>
        </w:rPr>
        <w:t>„</w:t>
      </w:r>
      <w:r w:rsidR="00C16CBC">
        <w:rPr>
          <w:rFonts w:ascii="Arial Black" w:eastAsia="TimesNewRomanPS-BoldMT" w:hAnsi="Arial Black" w:cs="Arial"/>
          <w:b/>
          <w:bCs/>
          <w:sz w:val="22"/>
          <w:szCs w:val="22"/>
          <w:lang w:val="sr-Cyrl-CS"/>
        </w:rPr>
        <w:t>ЈА САМ СЕ ЗАЉУБИШКА</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C16CBC">
        <w:rPr>
          <w:rFonts w:ascii="Arial" w:eastAsia="TimesNewRomanPS-BoldMT" w:hAnsi="Arial" w:cs="Arial"/>
          <w:b/>
          <w:bCs/>
          <w:sz w:val="22"/>
          <w:szCs w:val="22"/>
          <w:lang w:val="sr-Cyrl-CS"/>
        </w:rPr>
        <w:t>11</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C16CBC">
              <w:rPr>
                <w:b/>
                <w:sz w:val="20"/>
                <w:szCs w:val="20"/>
                <w:lang w:val="sr-Cyrl-CS"/>
              </w:rPr>
              <w:t>11</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lastRenderedPageBreak/>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C16CBC">
        <w:rPr>
          <w:rFonts w:ascii="Arial" w:hAnsi="Arial" w:cs="Arial"/>
          <w:color w:val="auto"/>
          <w:sz w:val="22"/>
          <w:szCs w:val="22"/>
          <w:lang w:val="sr-Cyrl-CS"/>
        </w:rPr>
        <w:t>2</w:t>
      </w:r>
      <w:r w:rsidR="005E53D7">
        <w:rPr>
          <w:rFonts w:ascii="Arial" w:hAnsi="Arial" w:cs="Arial"/>
          <w:color w:val="auto"/>
          <w:sz w:val="22"/>
          <w:szCs w:val="22"/>
          <w:lang w:val="sr-Cyrl-CS"/>
        </w:rPr>
        <w:t>86</w:t>
      </w:r>
      <w:r w:rsidR="00C16CBC">
        <w:rPr>
          <w:rFonts w:ascii="Arial" w:hAnsi="Arial" w:cs="Arial"/>
          <w:color w:val="auto"/>
          <w:sz w:val="22"/>
          <w:szCs w:val="22"/>
          <w:lang w:val="sr-Cyrl-CS"/>
        </w:rPr>
        <w:t>6</w:t>
      </w:r>
      <w:r w:rsidR="007519D4">
        <w:rPr>
          <w:rFonts w:ascii="Arial" w:hAnsi="Arial" w:cs="Arial"/>
          <w:color w:val="auto"/>
          <w:sz w:val="22"/>
          <w:szCs w:val="22"/>
        </w:rPr>
        <w:t>/19</w:t>
      </w:r>
      <w:r w:rsidRPr="00794CC2">
        <w:rPr>
          <w:rFonts w:ascii="Arial" w:hAnsi="Arial" w:cs="Arial"/>
          <w:color w:val="auto"/>
          <w:sz w:val="22"/>
          <w:szCs w:val="22"/>
        </w:rPr>
        <w:t xml:space="preserve"> од </w:t>
      </w:r>
      <w:r w:rsidR="00C16CBC">
        <w:rPr>
          <w:rFonts w:ascii="Arial" w:hAnsi="Arial" w:cs="Arial"/>
          <w:color w:val="auto"/>
          <w:sz w:val="22"/>
          <w:szCs w:val="22"/>
          <w:lang w:val="sr-Cyrl-CS"/>
        </w:rPr>
        <w:t>25</w:t>
      </w:r>
      <w:r w:rsidR="00C16CBC">
        <w:rPr>
          <w:rFonts w:ascii="Arial" w:hAnsi="Arial" w:cs="Arial"/>
          <w:color w:val="auto"/>
          <w:sz w:val="22"/>
          <w:szCs w:val="22"/>
        </w:rPr>
        <w:t>.</w:t>
      </w:r>
      <w:r w:rsidR="00C16CBC">
        <w:rPr>
          <w:rFonts w:ascii="Arial" w:hAnsi="Arial" w:cs="Arial"/>
          <w:color w:val="auto"/>
          <w:sz w:val="22"/>
          <w:szCs w:val="22"/>
          <w:lang w:val="sr-Cyrl-CS"/>
        </w:rPr>
        <w:t>6</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C16CBC">
        <w:rPr>
          <w:b w:val="0"/>
          <w:szCs w:val="22"/>
          <w:lang w:val="ru-RU"/>
        </w:rPr>
        <w:t>11</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C16CBC">
        <w:rPr>
          <w:b w:val="0"/>
          <w:iCs/>
          <w:szCs w:val="22"/>
          <w:lang w:val="sr-Cyrl-CS"/>
        </w:rPr>
        <w:t>ЈА САМ СЕ ЗАЉУБИШКА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2C7B02" w:rsidRDefault="004629D9" w:rsidP="005E53D7">
      <w:pPr>
        <w:pStyle w:val="naslov1"/>
        <w:jc w:val="left"/>
        <w:rPr>
          <w:szCs w:val="22"/>
        </w:rPr>
      </w:pPr>
      <w:r w:rsidRPr="002C7B02">
        <w:rPr>
          <w:szCs w:val="22"/>
        </w:rPr>
        <w:t>Предмет јавне набавке бр</w:t>
      </w:r>
      <w:r w:rsidRPr="002C7B02">
        <w:rPr>
          <w:szCs w:val="22"/>
          <w:lang w:val="ru-RU"/>
        </w:rPr>
        <w:t>.</w:t>
      </w:r>
      <w:r w:rsidR="00C16CBC">
        <w:rPr>
          <w:szCs w:val="22"/>
          <w:lang w:val="ru-RU"/>
        </w:rPr>
        <w:t>11</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C16CBC">
        <w:rPr>
          <w:b w:val="0"/>
          <w:iCs/>
          <w:szCs w:val="22"/>
          <w:lang w:val="sr-Cyrl-CS"/>
        </w:rPr>
        <w:t>ЈА САМ СЕ ЗАЉУБИШКА</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C16CBC">
        <w:rPr>
          <w:rFonts w:ascii="Arial" w:hAnsi="Arial" w:cs="Arial"/>
          <w:b/>
          <w:bCs/>
          <w:sz w:val="22"/>
          <w:szCs w:val="22"/>
          <w:lang w:val="sr-Cyrl-CS"/>
        </w:rPr>
        <w:t>11</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C16CBC">
        <w:rPr>
          <w:sz w:val="20"/>
          <w:szCs w:val="20"/>
          <w:lang w:val="sr-Cyrl-CS"/>
        </w:rPr>
        <w:t>11</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C16CBC">
              <w:rPr>
                <w:rFonts w:ascii="Arial" w:hAnsi="Arial" w:cs="Arial"/>
                <w:iCs/>
                <w:szCs w:val="22"/>
                <w:lang w:val="sr-Cyrl-CS"/>
              </w:rPr>
              <w:t>ЈА САМ СЕ ЗАЉУБИШКА</w:t>
            </w:r>
            <w:r w:rsidR="005E53D7" w:rsidRPr="005E53D7">
              <w:rPr>
                <w:rFonts w:ascii="Arial" w:hAnsi="Arial" w:cs="Arial"/>
                <w:iCs/>
                <w:szCs w:val="22"/>
                <w:lang w:val="sr-Cyrl-CS"/>
              </w:rPr>
              <w:t>“.</w:t>
            </w:r>
          </w:p>
          <w:p w:rsidR="004629D9" w:rsidRDefault="004629D9" w:rsidP="004629D9">
            <w:pPr>
              <w:jc w:val="both"/>
              <w:rPr>
                <w:rFonts w:ascii="Arial" w:hAnsi="Arial" w:cs="Arial"/>
                <w:iCs/>
                <w:lang w:val="sr-Cyrl-CS"/>
              </w:rPr>
            </w:pPr>
            <w:r>
              <w:rPr>
                <w:rFonts w:ascii="Arial" w:hAnsi="Arial" w:cs="Arial"/>
                <w:iCs/>
                <w:lang w:val="sr-Cyrl-CS"/>
              </w:rPr>
              <w:t>Текст :</w:t>
            </w:r>
            <w:r w:rsidR="00264B6A">
              <w:rPr>
                <w:rFonts w:ascii="Arial" w:hAnsi="Arial" w:cs="Arial"/>
                <w:iCs/>
                <w:lang w:val="sr-Cyrl-CS"/>
              </w:rPr>
              <w:t>Софија Јеремић/ Ивана Пантовић</w:t>
            </w:r>
          </w:p>
          <w:p w:rsidR="00264B6A" w:rsidRDefault="004629D9" w:rsidP="004A5DDD">
            <w:pPr>
              <w:jc w:val="both"/>
              <w:rPr>
                <w:rFonts w:ascii="Arial" w:hAnsi="Arial" w:cs="Arial"/>
                <w:iCs/>
                <w:lang w:val="sr-Cyrl-CS"/>
              </w:rPr>
            </w:pPr>
            <w:r>
              <w:rPr>
                <w:rFonts w:ascii="Arial" w:hAnsi="Arial" w:cs="Arial"/>
                <w:iCs/>
                <w:lang w:val="sr-Cyrl-CS"/>
              </w:rPr>
              <w:t>Режија:</w:t>
            </w:r>
            <w:r w:rsidR="004A5DDD">
              <w:rPr>
                <w:rFonts w:ascii="Arial" w:hAnsi="Arial" w:cs="Arial"/>
                <w:iCs/>
                <w:lang w:val="sr-Cyrl-CS"/>
              </w:rPr>
              <w:t>Т</w:t>
            </w:r>
            <w:r w:rsidR="00264B6A">
              <w:rPr>
                <w:rFonts w:ascii="Arial" w:hAnsi="Arial" w:cs="Arial"/>
                <w:iCs/>
                <w:lang w:val="sr-Cyrl-CS"/>
              </w:rPr>
              <w:t>ијана Милошевић</w:t>
            </w:r>
          </w:p>
          <w:p w:rsidR="00264B6A" w:rsidRDefault="004629D9" w:rsidP="00264B6A">
            <w:pPr>
              <w:jc w:val="both"/>
              <w:rPr>
                <w:rFonts w:ascii="Arial" w:hAnsi="Arial" w:cs="Arial"/>
                <w:iCs/>
                <w:lang w:val="sr-Cyrl-CS"/>
              </w:rPr>
            </w:pPr>
            <w:r>
              <w:rPr>
                <w:rFonts w:ascii="Arial" w:hAnsi="Arial" w:cs="Arial"/>
                <w:iCs/>
                <w:lang w:val="sr-Cyrl-CS"/>
              </w:rPr>
              <w:t>Глумци:</w:t>
            </w:r>
            <w:r w:rsidR="004A5DDD">
              <w:rPr>
                <w:rFonts w:ascii="Arial" w:hAnsi="Arial" w:cs="Arial"/>
                <w:iCs/>
                <w:lang w:val="sr-Cyrl-CS"/>
              </w:rPr>
              <w:t xml:space="preserve"> </w:t>
            </w:r>
            <w:r w:rsidR="00264B6A">
              <w:rPr>
                <w:rFonts w:ascii="Arial" w:hAnsi="Arial" w:cs="Arial"/>
                <w:iCs/>
                <w:lang w:val="sr-Cyrl-CS"/>
              </w:rPr>
              <w:t>Софија Јеремић, Ивана Пантовић  и Тијана Милошевић</w:t>
            </w:r>
          </w:p>
          <w:p w:rsidR="004629D9"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Превоз  глумаца на релацији Београд- Брус- Београд.</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 xml:space="preserve">Извођење  позоришне представе </w:t>
            </w:r>
            <w:r w:rsidRPr="00264B6A">
              <w:rPr>
                <w:rFonts w:ascii="Arial" w:hAnsi="Arial" w:cs="Arial"/>
                <w:iCs/>
                <w:lang w:val="sr-Cyrl-CS"/>
              </w:rPr>
              <w:t>„</w:t>
            </w:r>
            <w:r w:rsidR="00264B6A" w:rsidRPr="00264B6A">
              <w:rPr>
                <w:rFonts w:ascii="Arial" w:hAnsi="Arial" w:cs="Arial"/>
                <w:iCs/>
                <w:lang w:val="sr-Cyrl-CS"/>
              </w:rPr>
              <w:t>ЈА САМ СЕ ЗАЉУБИШКА</w:t>
            </w:r>
            <w:r w:rsidR="004A5DDD" w:rsidRPr="00264B6A">
              <w:rPr>
                <w:rFonts w:ascii="Arial" w:hAnsi="Arial" w:cs="Arial"/>
                <w:iCs/>
                <w:lang w:val="sr-Cyrl-CS"/>
              </w:rPr>
              <w:t xml:space="preserve"> </w:t>
            </w:r>
            <w:r w:rsidRPr="00264B6A">
              <w:rPr>
                <w:rFonts w:ascii="Arial" w:hAnsi="Arial" w:cs="Arial"/>
                <w:iCs/>
                <w:lang w:val="sr-Cyrl-CS"/>
              </w:rPr>
              <w:t xml:space="preserve"> “  </w:t>
            </w:r>
            <w:r w:rsidR="00C44F01">
              <w:rPr>
                <w:rFonts w:ascii="Arial" w:hAnsi="Arial" w:cs="Arial"/>
                <w:i/>
                <w:iCs/>
                <w:lang w:val="sr-Cyrl-CS"/>
              </w:rPr>
              <w:t xml:space="preserve">дана </w:t>
            </w:r>
            <w:r w:rsidR="00264B6A">
              <w:rPr>
                <w:rFonts w:ascii="Arial" w:hAnsi="Arial" w:cs="Arial"/>
                <w:i/>
                <w:iCs/>
                <w:lang w:val="sr-Cyrl-CS"/>
              </w:rPr>
              <w:t>1</w:t>
            </w:r>
            <w:r w:rsidR="004A5DDD">
              <w:rPr>
                <w:rFonts w:ascii="Arial" w:hAnsi="Arial" w:cs="Arial"/>
                <w:i/>
                <w:iCs/>
                <w:lang w:val="sr-Cyrl-CS"/>
              </w:rPr>
              <w:t>7</w:t>
            </w:r>
            <w:r w:rsidRPr="00BE5B72">
              <w:rPr>
                <w:rFonts w:ascii="Arial" w:hAnsi="Arial" w:cs="Arial"/>
                <w:i/>
                <w:iCs/>
                <w:color w:val="auto"/>
                <w:lang w:val="sr-Cyrl-CS"/>
              </w:rPr>
              <w:t>.</w:t>
            </w:r>
            <w:r w:rsidR="00CB5233">
              <w:rPr>
                <w:rFonts w:ascii="Arial" w:hAnsi="Arial" w:cs="Arial"/>
                <w:i/>
                <w:iCs/>
                <w:color w:val="auto"/>
                <w:lang w:val="sr-Cyrl-CS"/>
              </w:rPr>
              <w:t>0</w:t>
            </w:r>
            <w:r w:rsidR="00264B6A">
              <w:rPr>
                <w:rFonts w:ascii="Arial" w:hAnsi="Arial" w:cs="Arial"/>
                <w:i/>
                <w:iCs/>
                <w:color w:val="auto"/>
                <w:lang w:val="sr-Cyrl-CS"/>
              </w:rPr>
              <w:t>8</w:t>
            </w:r>
            <w:r w:rsidR="00CB5233">
              <w:rPr>
                <w:rFonts w:ascii="Arial" w:hAnsi="Arial" w:cs="Arial"/>
                <w:i/>
                <w:iCs/>
                <w:color w:val="auto"/>
                <w:lang w:val="sr-Cyrl-CS"/>
              </w:rPr>
              <w:t>.2019</w:t>
            </w:r>
            <w:r w:rsidRPr="00B40C87">
              <w:rPr>
                <w:rFonts w:ascii="Arial" w:hAnsi="Arial" w:cs="Arial"/>
                <w:i/>
                <w:iCs/>
                <w:color w:val="auto"/>
                <w:lang w:val="sr-Cyrl-CS"/>
              </w:rPr>
              <w:t>. год</w:t>
            </w:r>
            <w:r>
              <w:rPr>
                <w:rFonts w:ascii="Arial" w:hAnsi="Arial" w:cs="Arial"/>
                <w:i/>
                <w:iCs/>
                <w:color w:val="auto"/>
                <w:lang w:val="sr-Cyrl-CS"/>
              </w:rPr>
              <w:t>.</w:t>
            </w:r>
            <w:r w:rsidRPr="002C7B02">
              <w:rPr>
                <w:rFonts w:ascii="Arial" w:hAnsi="Arial" w:cs="Arial"/>
                <w:i/>
                <w:iCs/>
                <w:lang w:val="sr-Cyrl-CS"/>
              </w:rPr>
              <w:t xml:space="preserve"> у </w:t>
            </w:r>
            <w:r w:rsidR="004A5DDD">
              <w:rPr>
                <w:rFonts w:ascii="Arial" w:hAnsi="Arial" w:cs="Arial"/>
                <w:i/>
                <w:iCs/>
                <w:lang w:val="sr-Cyrl-CS"/>
              </w:rPr>
              <w:t>1</w:t>
            </w:r>
            <w:r w:rsidR="00264B6A">
              <w:rPr>
                <w:rFonts w:ascii="Arial" w:hAnsi="Arial" w:cs="Arial"/>
                <w:i/>
                <w:iCs/>
                <w:lang w:val="sr-Cyrl-CS"/>
              </w:rPr>
              <w:t>9</w:t>
            </w:r>
            <w:r w:rsidRPr="002C7B02">
              <w:rPr>
                <w:rFonts w:ascii="Arial" w:hAnsi="Arial" w:cs="Arial"/>
                <w:i/>
                <w:iCs/>
                <w:lang w:val="sr-Cyrl-CS"/>
              </w:rPr>
              <w:t>:</w:t>
            </w:r>
            <w:r>
              <w:rPr>
                <w:rFonts w:ascii="Arial" w:hAnsi="Arial" w:cs="Arial"/>
                <w:i/>
                <w:iCs/>
                <w:lang w:val="sr-Cyrl-CS"/>
              </w:rPr>
              <w:t>0</w:t>
            </w:r>
            <w:r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264B6A">
              <w:rPr>
                <w:rFonts w:ascii="Arial" w:hAnsi="Arial" w:cs="Arial"/>
                <w:iCs/>
                <w:color w:val="auto"/>
                <w:lang w:val="sr-Cyrl-CS"/>
              </w:rPr>
              <w:t>1</w:t>
            </w:r>
            <w:r w:rsidR="007F7CC7">
              <w:rPr>
                <w:rFonts w:ascii="Arial" w:hAnsi="Arial" w:cs="Arial"/>
                <w:iCs/>
                <w:color w:val="auto"/>
                <w:lang w:val="sr-Cyrl-CS"/>
              </w:rPr>
              <w:t>7</w:t>
            </w:r>
            <w:r w:rsidRPr="00BE5B72">
              <w:rPr>
                <w:rFonts w:ascii="Arial" w:hAnsi="Arial" w:cs="Arial"/>
                <w:iCs/>
                <w:color w:val="auto"/>
                <w:lang w:val="sr-Cyrl-CS"/>
              </w:rPr>
              <w:t>.</w:t>
            </w:r>
            <w:r w:rsidR="00CB5233">
              <w:rPr>
                <w:rFonts w:ascii="Arial" w:hAnsi="Arial" w:cs="Arial"/>
                <w:iCs/>
                <w:color w:val="auto"/>
                <w:lang w:val="sr-Cyrl-CS"/>
              </w:rPr>
              <w:t>0</w:t>
            </w:r>
            <w:r w:rsidR="00264B6A">
              <w:rPr>
                <w:rFonts w:ascii="Arial" w:hAnsi="Arial" w:cs="Arial"/>
                <w:iCs/>
                <w:color w:val="auto"/>
                <w:lang w:val="sr-Cyrl-CS"/>
              </w:rPr>
              <w:t>8</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7F7CC7">
              <w:rPr>
                <w:rFonts w:ascii="Arial" w:hAnsi="Arial" w:cs="Arial"/>
                <w:iCs/>
                <w:lang w:val="sr-Cyrl-CS"/>
              </w:rPr>
              <w:t xml:space="preserve"> 1</w:t>
            </w:r>
            <w:r w:rsidR="00264B6A">
              <w:rPr>
                <w:rFonts w:ascii="Arial" w:hAnsi="Arial" w:cs="Arial"/>
                <w:iCs/>
                <w:lang w:val="sr-Cyrl-CS"/>
              </w:rPr>
              <w:t>9</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4F7BC6" w:rsidRDefault="004F7BC6" w:rsidP="004629D9">
      <w:pPr>
        <w:pStyle w:val="Footer"/>
        <w:pBdr>
          <w:bottom w:val="single" w:sz="6" w:space="1" w:color="auto"/>
        </w:pBdr>
        <w:jc w:val="right"/>
        <w:rPr>
          <w:lang w:val="sr-Cyrl-CS"/>
        </w:rPr>
      </w:pPr>
    </w:p>
    <w:p w:rsidR="004F7BC6" w:rsidRDefault="004F7BC6"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264B6A">
        <w:rPr>
          <w:sz w:val="20"/>
          <w:szCs w:val="20"/>
          <w:lang w:val="sr-Cyrl-CS"/>
        </w:rPr>
        <w:t>11</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264B6A">
        <w:rPr>
          <w:rFonts w:ascii="Arial" w:hAnsi="Arial" w:cs="Arial"/>
          <w:sz w:val="22"/>
          <w:szCs w:val="22"/>
          <w:lang w:val="sr-Cyrl-CS"/>
        </w:rPr>
        <w:t>ЈА САМ СЕ ЗАЉУБИШКА</w:t>
      </w:r>
      <w:r w:rsidR="007F7CC7">
        <w:rPr>
          <w:rFonts w:ascii="Arial" w:hAnsi="Arial" w:cs="Arial"/>
          <w:sz w:val="22"/>
          <w:szCs w:val="22"/>
          <w:lang w:val="sr-Cyrl-CS"/>
        </w:rPr>
        <w:t xml:space="preserve">  </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64B6A">
        <w:rPr>
          <w:sz w:val="20"/>
          <w:szCs w:val="20"/>
          <w:lang w:val="sr-Cyrl-CS"/>
        </w:rPr>
        <w:t>11</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lastRenderedPageBreak/>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64B6A">
        <w:rPr>
          <w:sz w:val="20"/>
          <w:szCs w:val="20"/>
          <w:lang w:val="sr-Cyrl-CS"/>
        </w:rPr>
        <w:t>11</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64B6A">
        <w:rPr>
          <w:sz w:val="20"/>
          <w:szCs w:val="20"/>
          <w:lang w:val="sr-Cyrl-CS"/>
        </w:rPr>
        <w:t>11</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64B6A">
        <w:rPr>
          <w:sz w:val="20"/>
          <w:szCs w:val="20"/>
          <w:lang w:val="sr-Cyrl-CS"/>
        </w:rPr>
        <w:t>11</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264B6A">
        <w:rPr>
          <w:sz w:val="20"/>
          <w:szCs w:val="20"/>
          <w:lang w:val="sr-Cyrl-CS"/>
        </w:rPr>
        <w:t>11</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за јавну набавку услуга извођења позоришне представе „</w:t>
      </w:r>
      <w:r w:rsidR="007F7CC7">
        <w:rPr>
          <w:rFonts w:ascii="Arial" w:hAnsi="Arial" w:cs="Arial"/>
          <w:iCs/>
          <w:color w:val="auto"/>
          <w:sz w:val="22"/>
          <w:szCs w:val="22"/>
          <w:lang w:val="sr-Cyrl-CS"/>
        </w:rPr>
        <w:t xml:space="preserve"> </w:t>
      </w:r>
      <w:r w:rsidR="00264B6A">
        <w:rPr>
          <w:rFonts w:ascii="Arial" w:hAnsi="Arial" w:cs="Arial"/>
          <w:iCs/>
          <w:szCs w:val="22"/>
          <w:lang w:val="sr-Cyrl-CS"/>
        </w:rPr>
        <w:t>ЈА САМ СЕ ЗАЉУБИШКА</w:t>
      </w:r>
      <w:r w:rsidR="007F7CC7">
        <w:rPr>
          <w:rFonts w:ascii="Arial" w:hAnsi="Arial" w:cs="Arial"/>
          <w:iCs/>
          <w:color w:val="auto"/>
          <w:sz w:val="22"/>
          <w:szCs w:val="22"/>
        </w:rPr>
        <w:t xml:space="preserve"> </w:t>
      </w:r>
      <w:r w:rsidR="004629D9">
        <w:rPr>
          <w:rFonts w:ascii="Arial" w:hAnsi="Arial" w:cs="Arial"/>
          <w:iCs/>
          <w:color w:val="auto"/>
          <w:sz w:val="22"/>
          <w:szCs w:val="22"/>
        </w:rPr>
        <w:t>“</w:t>
      </w:r>
      <w:r w:rsidR="004629D9" w:rsidRPr="002C7B02">
        <w:rPr>
          <w:rFonts w:ascii="Arial" w:hAnsi="Arial" w:cs="Arial"/>
          <w:b/>
          <w:bCs/>
          <w:i/>
          <w:iCs/>
          <w:color w:val="auto"/>
          <w:sz w:val="22"/>
          <w:szCs w:val="22"/>
        </w:rPr>
        <w:t>,</w:t>
      </w:r>
      <w:r w:rsidR="00264B6A">
        <w:rPr>
          <w:rFonts w:ascii="Arial" w:hAnsi="Arial" w:cs="Arial"/>
          <w:b/>
          <w:bCs/>
          <w:i/>
          <w:iCs/>
          <w:color w:val="auto"/>
          <w:sz w:val="22"/>
          <w:szCs w:val="22"/>
          <w:lang w:val="sr-Cyrl-CS"/>
        </w:rPr>
        <w:t xml:space="preserve"> </w:t>
      </w:r>
      <w:r w:rsidR="004629D9" w:rsidRPr="002C7B02">
        <w:rPr>
          <w:rFonts w:ascii="Arial" w:hAnsi="Arial" w:cs="Arial"/>
          <w:iCs/>
          <w:color w:val="auto"/>
          <w:sz w:val="22"/>
          <w:szCs w:val="22"/>
        </w:rPr>
        <w:t>ЈН број</w:t>
      </w:r>
      <w:r w:rsidR="004629D9">
        <w:rPr>
          <w:rFonts w:ascii="Arial" w:hAnsi="Arial" w:cs="Arial"/>
          <w:iCs/>
          <w:color w:val="auto"/>
          <w:sz w:val="22"/>
          <w:szCs w:val="22"/>
        </w:rPr>
        <w:t xml:space="preserve"> </w:t>
      </w:r>
      <w:r w:rsidR="00264B6A">
        <w:rPr>
          <w:rFonts w:ascii="Arial" w:hAnsi="Arial" w:cs="Arial"/>
          <w:iCs/>
          <w:color w:val="auto"/>
          <w:sz w:val="22"/>
          <w:szCs w:val="22"/>
          <w:lang w:val="sr-Cyrl-CS"/>
        </w:rPr>
        <w:t>11</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64B6A">
        <w:rPr>
          <w:sz w:val="20"/>
          <w:szCs w:val="20"/>
          <w:lang w:val="sr-Cyrl-CS"/>
        </w:rPr>
        <w:t>11</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64B6A">
        <w:rPr>
          <w:sz w:val="20"/>
          <w:szCs w:val="20"/>
          <w:lang w:val="sr-Cyrl-CS"/>
        </w:rPr>
        <w:t>11</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64B6A">
        <w:rPr>
          <w:sz w:val="20"/>
          <w:szCs w:val="20"/>
          <w:lang w:val="sr-Cyrl-CS"/>
        </w:rPr>
        <w:t>11/</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264B6A">
        <w:rPr>
          <w:rFonts w:ascii="Arial" w:eastAsia="TimesNewRomanPSMT" w:hAnsi="Arial" w:cs="Arial"/>
          <w:bCs/>
          <w:color w:val="auto"/>
          <w:sz w:val="22"/>
          <w:szCs w:val="22"/>
          <w:lang w:val="sr-Cyrl-CS"/>
        </w:rPr>
        <w:t>ЈА САМ СЕ ЗАЉУБИШКА</w:t>
      </w:r>
      <w:r w:rsidRPr="00780F17">
        <w:rPr>
          <w:rFonts w:ascii="Arial" w:eastAsia="TimesNewRomanPSMT" w:hAnsi="Arial" w:cs="Arial"/>
          <w:bCs/>
          <w:color w:val="auto"/>
          <w:sz w:val="22"/>
          <w:szCs w:val="22"/>
        </w:rPr>
        <w:t>“</w:t>
      </w:r>
      <w:proofErr w:type="gramStart"/>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w:t>
      </w:r>
      <w:proofErr w:type="gramEnd"/>
      <w:r w:rsidRPr="00A80279">
        <w:rPr>
          <w:rFonts w:ascii="Arial" w:eastAsia="TimesNewRomanPSMT" w:hAnsi="Arial" w:cs="Arial"/>
          <w:bCs/>
          <w:color w:val="auto"/>
          <w:sz w:val="22"/>
          <w:szCs w:val="22"/>
        </w:rPr>
        <w:t xml:space="preserve"> набавка број:</w:t>
      </w:r>
      <w:r w:rsidR="00264B6A">
        <w:rPr>
          <w:rFonts w:ascii="Arial" w:eastAsia="TimesNewRomanPSMT" w:hAnsi="Arial" w:cs="Arial"/>
          <w:bCs/>
          <w:color w:val="auto"/>
          <w:sz w:val="22"/>
          <w:szCs w:val="22"/>
          <w:lang w:val="sr-Cyrl-CS"/>
        </w:rPr>
        <w:t>11/</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2504A1">
        <w:rPr>
          <w:sz w:val="20"/>
          <w:szCs w:val="20"/>
          <w:lang w:val="sr-Cyrl-CS"/>
        </w:rPr>
        <w:t>11</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2504A1">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2504A1">
              <w:rPr>
                <w:rFonts w:ascii="Arial" w:hAnsi="Arial" w:cs="Arial"/>
                <w:i/>
                <w:iCs/>
                <w:color w:val="auto"/>
                <w:sz w:val="22"/>
                <w:szCs w:val="22"/>
                <w:lang w:val="sr-Cyrl-CS"/>
              </w:rPr>
              <w:t>ЈА САМ СЕ ЗАЉУБИШКА</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A8027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Pr="002504A1" w:rsidRDefault="004629D9"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2C7B02" w:rsidRDefault="004629D9" w:rsidP="004629D9">
      <w:pPr>
        <w:pStyle w:val="BodyText3"/>
        <w:spacing w:after="0"/>
        <w:jc w:val="right"/>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w:t>
      </w:r>
      <w:proofErr w:type="gramStart"/>
      <w:r>
        <w:rPr>
          <w:rFonts w:ascii="Arial" w:hAnsi="Arial" w:cs="Arial"/>
          <w:bCs/>
          <w:color w:val="auto"/>
          <w:sz w:val="22"/>
          <w:szCs w:val="22"/>
        </w:rPr>
        <w:t>представе  „</w:t>
      </w:r>
      <w:proofErr w:type="gramEnd"/>
      <w:r w:rsidR="000E56B0">
        <w:rPr>
          <w:rFonts w:ascii="Arial" w:hAnsi="Arial" w:cs="Arial"/>
          <w:bCs/>
          <w:color w:val="auto"/>
          <w:sz w:val="22"/>
          <w:szCs w:val="22"/>
          <w:lang w:val="sr-Cyrl-CS"/>
        </w:rPr>
        <w:t>ЈА САМ СЕ ЗАЉУБИШКА</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r w:rsidRPr="002C7B02">
        <w:rPr>
          <w:rFonts w:ascii="Arial" w:hAnsi="Arial" w:cs="Arial"/>
          <w:color w:val="auto"/>
          <w:sz w:val="22"/>
          <w:szCs w:val="22"/>
        </w:rPr>
        <w:t xml:space="preserve"> </w:t>
      </w:r>
      <w:r w:rsidR="000E56B0">
        <w:rPr>
          <w:rFonts w:ascii="Arial" w:hAnsi="Arial" w:cs="Arial"/>
          <w:color w:val="auto"/>
          <w:sz w:val="22"/>
          <w:szCs w:val="22"/>
          <w:lang w:val="sr-Cyrl-CS"/>
        </w:rPr>
        <w:t>11</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Pr="002504A1" w:rsidRDefault="004629D9" w:rsidP="004629D9">
      <w:pPr>
        <w:rPr>
          <w:rFonts w:ascii="Arial" w:hAnsi="Arial" w:cs="Arial"/>
          <w:b/>
          <w:bCs/>
          <w:color w:val="auto"/>
          <w:sz w:val="22"/>
          <w:szCs w:val="22"/>
          <w:lang w:val="sr-Cyrl-CS"/>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lastRenderedPageBreak/>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0E56B0">
        <w:rPr>
          <w:rFonts w:ascii="Arial" w:hAnsi="Arial" w:cs="Arial"/>
          <w:color w:val="auto"/>
          <w:sz w:val="22"/>
          <w:szCs w:val="22"/>
          <w:lang w:val="sr-Cyrl-CS"/>
        </w:rPr>
        <w:t>ЈА САМ СЕ ЗАЉУБИШКА</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0E56B0">
        <w:rPr>
          <w:rFonts w:ascii="Arial" w:hAnsi="Arial" w:cs="Arial"/>
          <w:color w:val="auto"/>
          <w:sz w:val="22"/>
          <w:szCs w:val="22"/>
          <w:lang w:val="sr-Cyrl-CS"/>
        </w:rPr>
        <w:t>11</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51021D">
        <w:rPr>
          <w:rFonts w:ascii="Arial" w:hAnsi="Arial" w:cs="Arial"/>
          <w:sz w:val="22"/>
          <w:szCs w:val="22"/>
          <w:lang w:val="sr-Cyrl-CS"/>
        </w:rPr>
        <w:t>ПЛАСТИКА</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2C7B02" w:rsidRDefault="004629D9" w:rsidP="004629D9">
      <w:pPr>
        <w:pStyle w:val="BodyText2"/>
        <w:spacing w:line="100" w:lineRule="atLeast"/>
        <w:jc w:val="both"/>
        <w:rPr>
          <w:rFonts w:ascii="Arial" w:hAnsi="Arial" w:cs="Arial"/>
          <w:b/>
          <w:bCs/>
          <w:i/>
          <w:color w:val="auto"/>
          <w:sz w:val="22"/>
          <w:szCs w:val="22"/>
        </w:rPr>
      </w:pPr>
    </w:p>
    <w:p w:rsidR="004629D9" w:rsidRPr="00A960F7" w:rsidRDefault="004629D9" w:rsidP="004629D9">
      <w:pPr>
        <w:pStyle w:val="BodyText2"/>
        <w:spacing w:line="100" w:lineRule="atLeast"/>
        <w:jc w:val="both"/>
        <w:rPr>
          <w:rFonts w:ascii="Arial" w:hAnsi="Arial" w:cs="Arial"/>
          <w:b/>
          <w:bCs/>
          <w:i/>
          <w:color w:val="auto"/>
          <w:sz w:val="22"/>
          <w:szCs w:val="22"/>
        </w:rPr>
      </w:pPr>
    </w:p>
    <w:p w:rsidR="004629D9" w:rsidRPr="008226BA" w:rsidRDefault="004629D9" w:rsidP="004629D9">
      <w:pPr>
        <w:pStyle w:val="ListParagraph"/>
        <w:ind w:left="0"/>
        <w:jc w:val="both"/>
        <w:rPr>
          <w:rFonts w:ascii="Arial" w:hAnsi="Arial" w:cs="Arial"/>
          <w:bCs/>
          <w:i/>
          <w:iCs/>
          <w:color w:val="auto"/>
          <w:sz w:val="22"/>
          <w:szCs w:val="22"/>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CB5233">
        <w:rPr>
          <w:sz w:val="20"/>
          <w:szCs w:val="20"/>
        </w:rPr>
        <w:t>9</w:t>
      </w:r>
    </w:p>
    <w:p w:rsidR="002504A1" w:rsidRDefault="002504A1"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услуга извођења позоришне представе „</w:t>
      </w:r>
      <w:r w:rsidR="002504A1">
        <w:rPr>
          <w:rFonts w:ascii="Arial" w:hAnsi="Arial" w:cs="Arial"/>
          <w:b/>
          <w:color w:val="auto"/>
          <w:sz w:val="22"/>
          <w:szCs w:val="22"/>
          <w:lang w:val="sr-Cyrl-CS"/>
        </w:rPr>
        <w:t>ЈА САМ СЕ ЗАЉУБИШКА</w:t>
      </w:r>
      <w:r w:rsidRPr="00AD3D38">
        <w:rPr>
          <w:rFonts w:ascii="Arial" w:hAnsi="Arial" w:cs="Arial"/>
          <w:b/>
          <w:color w:val="auto"/>
          <w:sz w:val="22"/>
          <w:szCs w:val="22"/>
        </w:rPr>
        <w:t>“,</w:t>
      </w:r>
      <w:r w:rsidRPr="002C7B02">
        <w:rPr>
          <w:rFonts w:ascii="Arial" w:eastAsia="TimesNewRomanPS-BoldMT" w:hAnsi="Arial" w:cs="Arial"/>
          <w:b/>
          <w:bCs/>
          <w:color w:val="auto"/>
          <w:sz w:val="22"/>
          <w:szCs w:val="22"/>
        </w:rPr>
        <w:t xml:space="preserve">ЈН бр </w:t>
      </w:r>
      <w:r w:rsidR="002504A1">
        <w:rPr>
          <w:rFonts w:ascii="Arial" w:eastAsia="TimesNewRomanPS-BoldMT" w:hAnsi="Arial" w:cs="Arial"/>
          <w:b/>
          <w:bCs/>
          <w:color w:val="auto"/>
          <w:sz w:val="22"/>
          <w:szCs w:val="22"/>
          <w:lang w:val="sr-Cyrl-CS"/>
        </w:rPr>
        <w:t>11</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2504A1">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Понуда се сматра благовременом уколико је примљена од стране наручиоца до</w:t>
            </w:r>
            <w:r w:rsidR="002504A1">
              <w:rPr>
                <w:rFonts w:ascii="Arial" w:hAnsi="Arial" w:cs="Arial"/>
                <w:b/>
                <w:color w:val="FF0000"/>
                <w:highlight w:val="cyan"/>
                <w:lang w:val="sr-Cyrl-CS"/>
              </w:rPr>
              <w:t xml:space="preserve"> 01</w:t>
            </w:r>
            <w:r w:rsidRPr="00AD3D38">
              <w:rPr>
                <w:rFonts w:ascii="Arial" w:hAnsi="Arial" w:cs="Arial"/>
                <w:b/>
                <w:color w:val="FF0000"/>
                <w:highlight w:val="cyan"/>
              </w:rPr>
              <w:t>.0</w:t>
            </w:r>
            <w:r w:rsidR="002504A1">
              <w:rPr>
                <w:rFonts w:ascii="Arial" w:hAnsi="Arial" w:cs="Arial"/>
                <w:b/>
                <w:color w:val="FF0000"/>
                <w:highlight w:val="cyan"/>
                <w:lang w:val="sr-Cyrl-CS"/>
              </w:rPr>
              <w:t>8</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w:t>
      </w:r>
      <w:r w:rsidR="002504A1">
        <w:rPr>
          <w:rFonts w:ascii="Arial" w:hAnsi="Arial" w:cs="Arial"/>
          <w:b/>
          <w:color w:val="auto"/>
          <w:sz w:val="22"/>
          <w:szCs w:val="22"/>
        </w:rPr>
        <w:t>ге извођења позоришне представе</w:t>
      </w:r>
      <w:r w:rsidR="002504A1">
        <w:rPr>
          <w:rFonts w:ascii="Arial" w:hAnsi="Arial" w:cs="Arial"/>
          <w:b/>
          <w:color w:val="auto"/>
          <w:sz w:val="22"/>
          <w:szCs w:val="22"/>
          <w:lang w:val="sr-Cyrl-CS"/>
        </w:rPr>
        <w:t xml:space="preserve"> </w:t>
      </w:r>
      <w:r w:rsidRPr="00AD3D38">
        <w:rPr>
          <w:rFonts w:ascii="Arial" w:hAnsi="Arial" w:cs="Arial"/>
          <w:b/>
          <w:color w:val="auto"/>
          <w:sz w:val="22"/>
          <w:szCs w:val="22"/>
        </w:rPr>
        <w:t>„</w:t>
      </w:r>
      <w:r w:rsidR="002504A1">
        <w:rPr>
          <w:rFonts w:ascii="Arial" w:hAnsi="Arial" w:cs="Arial"/>
          <w:b/>
          <w:color w:val="auto"/>
          <w:sz w:val="22"/>
          <w:szCs w:val="22"/>
          <w:lang w:val="sr-Cyrl-CS"/>
        </w:rPr>
        <w:t xml:space="preserve">ЈА САМ СЕ </w:t>
      </w:r>
      <w:proofErr w:type="gramStart"/>
      <w:r w:rsidR="002504A1">
        <w:rPr>
          <w:rFonts w:ascii="Arial" w:hAnsi="Arial" w:cs="Arial"/>
          <w:b/>
          <w:color w:val="auto"/>
          <w:sz w:val="22"/>
          <w:szCs w:val="22"/>
          <w:lang w:val="sr-Cyrl-CS"/>
        </w:rPr>
        <w:t>ЗАЉУБИШКА</w:t>
      </w:r>
      <w:r w:rsidR="007F7CC7" w:rsidRPr="007F7CC7">
        <w:rPr>
          <w:rFonts w:ascii="Arial" w:hAnsi="Arial" w:cs="Arial"/>
          <w:iCs/>
          <w:szCs w:val="22"/>
          <w:lang w:val="sr-Cyrl-CS"/>
        </w:rPr>
        <w:t xml:space="preserve"> </w:t>
      </w:r>
      <w:r w:rsidR="007F7CC7" w:rsidRPr="00AD3D38">
        <w:rPr>
          <w:rFonts w:ascii="Arial" w:hAnsi="Arial" w:cs="Arial"/>
          <w:b/>
          <w:color w:val="auto"/>
          <w:sz w:val="22"/>
          <w:szCs w:val="22"/>
        </w:rPr>
        <w:t xml:space="preserve"> </w:t>
      </w:r>
      <w:r w:rsidRPr="00AD3D38">
        <w:rPr>
          <w:rFonts w:ascii="Arial" w:hAnsi="Arial" w:cs="Arial"/>
          <w:b/>
          <w:color w:val="auto"/>
          <w:sz w:val="22"/>
          <w:szCs w:val="22"/>
        </w:rPr>
        <w:t>“</w:t>
      </w:r>
      <w:proofErr w:type="gramEnd"/>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 бр.</w:t>
      </w:r>
      <w:r>
        <w:rPr>
          <w:rFonts w:ascii="Arial" w:eastAsia="TimesNewRomanPS-BoldMT" w:hAnsi="Arial" w:cs="Arial"/>
          <w:b/>
          <w:bCs/>
          <w:color w:val="auto"/>
          <w:sz w:val="22"/>
          <w:szCs w:val="22"/>
        </w:rPr>
        <w:t xml:space="preserve"> </w:t>
      </w:r>
      <w:r w:rsidR="002504A1">
        <w:rPr>
          <w:rFonts w:ascii="Arial" w:eastAsia="TimesNewRomanPS-BoldMT" w:hAnsi="Arial" w:cs="Arial"/>
          <w:b/>
          <w:bCs/>
          <w:color w:val="auto"/>
          <w:sz w:val="22"/>
          <w:szCs w:val="22"/>
          <w:lang w:val="sr-Cyrl-CS"/>
        </w:rPr>
        <w:t>11</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2504A1" w:rsidRPr="002C7B02" w:rsidRDefault="004629D9" w:rsidP="002504A1">
      <w:pPr>
        <w:jc w:val="both"/>
        <w:rPr>
          <w:rFonts w:ascii="Arial" w:eastAsia="TimesNewRomanPSMT" w:hAnsi="Arial" w:cs="Arial"/>
          <w:bCs/>
          <w:iCs/>
          <w:color w:val="auto"/>
          <w:sz w:val="22"/>
          <w:szCs w:val="22"/>
        </w:rPr>
      </w:pP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w:t>
      </w:r>
      <w:r w:rsidR="002504A1">
        <w:rPr>
          <w:rFonts w:ascii="Arial" w:hAnsi="Arial" w:cs="Arial"/>
          <w:b/>
          <w:color w:val="auto"/>
          <w:sz w:val="22"/>
          <w:szCs w:val="22"/>
          <w:lang w:val="sr-Cyrl-CS"/>
        </w:rPr>
        <w:t xml:space="preserve"> </w:t>
      </w:r>
      <w:r w:rsidR="002504A1" w:rsidRPr="00AD3D38">
        <w:rPr>
          <w:rFonts w:ascii="Arial" w:hAnsi="Arial" w:cs="Arial"/>
          <w:b/>
          <w:color w:val="auto"/>
          <w:sz w:val="22"/>
          <w:szCs w:val="22"/>
        </w:rPr>
        <w:t>„</w:t>
      </w:r>
      <w:r w:rsidR="002504A1">
        <w:rPr>
          <w:rFonts w:ascii="Arial" w:hAnsi="Arial" w:cs="Arial"/>
          <w:b/>
          <w:color w:val="auto"/>
          <w:sz w:val="22"/>
          <w:szCs w:val="22"/>
          <w:lang w:val="sr-Cyrl-CS"/>
        </w:rPr>
        <w:t xml:space="preserve">ЈА САМ СЕ </w:t>
      </w:r>
      <w:proofErr w:type="gramStart"/>
      <w:r w:rsidR="002504A1">
        <w:rPr>
          <w:rFonts w:ascii="Arial" w:hAnsi="Arial" w:cs="Arial"/>
          <w:b/>
          <w:color w:val="auto"/>
          <w:sz w:val="22"/>
          <w:szCs w:val="22"/>
          <w:lang w:val="sr-Cyrl-CS"/>
        </w:rPr>
        <w:t>ЗАЉУБИШКА</w:t>
      </w:r>
      <w:r w:rsidR="002504A1" w:rsidRPr="007F7CC7">
        <w:rPr>
          <w:rFonts w:ascii="Arial" w:hAnsi="Arial" w:cs="Arial"/>
          <w:iCs/>
          <w:szCs w:val="22"/>
          <w:lang w:val="sr-Cyrl-CS"/>
        </w:rPr>
        <w:t xml:space="preserve"> </w:t>
      </w:r>
      <w:r w:rsidR="002504A1" w:rsidRPr="00AD3D38">
        <w:rPr>
          <w:rFonts w:ascii="Arial" w:hAnsi="Arial" w:cs="Arial"/>
          <w:b/>
          <w:color w:val="auto"/>
          <w:sz w:val="22"/>
          <w:szCs w:val="22"/>
        </w:rPr>
        <w:t xml:space="preserve"> “</w:t>
      </w:r>
      <w:proofErr w:type="gramEnd"/>
      <w:r w:rsidR="002504A1" w:rsidRPr="002C7B02">
        <w:rPr>
          <w:rFonts w:ascii="Arial" w:hAnsi="Arial" w:cs="Arial"/>
          <w:color w:val="auto"/>
          <w:sz w:val="22"/>
          <w:szCs w:val="22"/>
        </w:rPr>
        <w:t xml:space="preserve"> </w:t>
      </w:r>
      <w:r w:rsidR="002504A1" w:rsidRPr="002C7B02">
        <w:rPr>
          <w:rFonts w:ascii="Arial" w:eastAsia="TimesNewRomanPS-BoldMT" w:hAnsi="Arial" w:cs="Arial"/>
          <w:b/>
          <w:bCs/>
          <w:color w:val="auto"/>
          <w:sz w:val="22"/>
          <w:szCs w:val="22"/>
        </w:rPr>
        <w:t>ЈН бр.</w:t>
      </w:r>
      <w:r w:rsidR="002504A1">
        <w:rPr>
          <w:rFonts w:ascii="Arial" w:eastAsia="TimesNewRomanPS-BoldMT" w:hAnsi="Arial" w:cs="Arial"/>
          <w:b/>
          <w:bCs/>
          <w:color w:val="auto"/>
          <w:sz w:val="22"/>
          <w:szCs w:val="22"/>
        </w:rPr>
        <w:t xml:space="preserve"> </w:t>
      </w:r>
      <w:r w:rsidR="002504A1">
        <w:rPr>
          <w:rFonts w:ascii="Arial" w:eastAsia="TimesNewRomanPS-BoldMT" w:hAnsi="Arial" w:cs="Arial"/>
          <w:b/>
          <w:bCs/>
          <w:color w:val="auto"/>
          <w:sz w:val="22"/>
          <w:szCs w:val="22"/>
          <w:lang w:val="sr-Cyrl-CS"/>
        </w:rPr>
        <w:t>11</w:t>
      </w:r>
      <w:r w:rsidR="002504A1" w:rsidRPr="002C7B02">
        <w:rPr>
          <w:rFonts w:ascii="Arial" w:eastAsia="TimesNewRomanPS-BoldMT" w:hAnsi="Arial" w:cs="Arial"/>
          <w:b/>
          <w:bCs/>
          <w:color w:val="auto"/>
          <w:sz w:val="22"/>
          <w:szCs w:val="22"/>
        </w:rPr>
        <w:t>/201</w:t>
      </w:r>
      <w:r w:rsidR="002504A1">
        <w:rPr>
          <w:rFonts w:ascii="Arial" w:eastAsia="TimesNewRomanPS-BoldMT" w:hAnsi="Arial" w:cs="Arial"/>
          <w:b/>
          <w:bCs/>
          <w:color w:val="auto"/>
          <w:sz w:val="22"/>
          <w:szCs w:val="22"/>
        </w:rPr>
        <w:t>9</w:t>
      </w:r>
      <w:r w:rsidR="002504A1" w:rsidRPr="002C7B02">
        <w:rPr>
          <w:rFonts w:ascii="Arial" w:eastAsia="TimesNewRomanPS-BoldMT" w:hAnsi="Arial" w:cs="Arial"/>
          <w:b/>
          <w:bCs/>
          <w:color w:val="auto"/>
          <w:sz w:val="22"/>
          <w:szCs w:val="22"/>
        </w:rPr>
        <w:t xml:space="preserve"> </w:t>
      </w:r>
      <w:r w:rsidR="002504A1" w:rsidRPr="002C7B02">
        <w:rPr>
          <w:rFonts w:ascii="Arial" w:eastAsia="TimesNewRomanPSMT" w:hAnsi="Arial" w:cs="Arial"/>
          <w:b/>
          <w:bCs/>
          <w:color w:val="auto"/>
          <w:sz w:val="22"/>
          <w:szCs w:val="22"/>
        </w:rPr>
        <w:t xml:space="preserve">- </w:t>
      </w:r>
      <w:r w:rsidR="002504A1" w:rsidRPr="002C7B02">
        <w:rPr>
          <w:rFonts w:ascii="Arial" w:eastAsia="TimesNewRomanPS-BoldMT" w:hAnsi="Arial" w:cs="Arial"/>
          <w:b/>
          <w:bCs/>
          <w:color w:val="auto"/>
          <w:sz w:val="22"/>
          <w:szCs w:val="22"/>
        </w:rPr>
        <w:t>НЕ ОТВАРАТИ”</w:t>
      </w:r>
      <w:r w:rsidR="002504A1" w:rsidRPr="002C7B02">
        <w:rPr>
          <w:rFonts w:ascii="Arial" w:eastAsia="TimesNewRomanPSMT" w:hAnsi="Arial" w:cs="Arial"/>
          <w:bCs/>
          <w:iCs/>
          <w:color w:val="auto"/>
          <w:sz w:val="22"/>
          <w:szCs w:val="22"/>
        </w:rPr>
        <w:t xml:space="preserve"> или</w:t>
      </w:r>
    </w:p>
    <w:p w:rsidR="002504A1" w:rsidRPr="002C7B02" w:rsidRDefault="004629D9" w:rsidP="002504A1">
      <w:pPr>
        <w:jc w:val="both"/>
        <w:rPr>
          <w:rFonts w:ascii="Arial" w:eastAsia="TimesNewRomanPSMT" w:hAnsi="Arial" w:cs="Arial"/>
          <w:bCs/>
          <w:iCs/>
          <w:color w:val="auto"/>
          <w:sz w:val="22"/>
          <w:szCs w:val="22"/>
        </w:rPr>
      </w:pPr>
      <w:r w:rsidRPr="00AD3D38">
        <w:rPr>
          <w:rFonts w:ascii="Arial" w:hAnsi="Arial" w:cs="Arial"/>
          <w:b/>
          <w:color w:val="auto"/>
          <w:sz w:val="22"/>
          <w:szCs w:val="22"/>
        </w:rPr>
        <w:t xml:space="preserve"> </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w:t>
      </w:r>
      <w:r w:rsidR="002504A1" w:rsidRPr="00AD3D38">
        <w:rPr>
          <w:rFonts w:ascii="Arial" w:hAnsi="Arial" w:cs="Arial"/>
          <w:b/>
          <w:color w:val="auto"/>
          <w:sz w:val="22"/>
          <w:szCs w:val="22"/>
        </w:rPr>
        <w:t>„</w:t>
      </w:r>
      <w:r w:rsidR="002504A1">
        <w:rPr>
          <w:rFonts w:ascii="Arial" w:hAnsi="Arial" w:cs="Arial"/>
          <w:b/>
          <w:color w:val="auto"/>
          <w:sz w:val="22"/>
          <w:szCs w:val="22"/>
          <w:lang w:val="sr-Cyrl-CS"/>
        </w:rPr>
        <w:t xml:space="preserve">ЈА САМ СЕ </w:t>
      </w:r>
      <w:proofErr w:type="gramStart"/>
      <w:r w:rsidR="002504A1">
        <w:rPr>
          <w:rFonts w:ascii="Arial" w:hAnsi="Arial" w:cs="Arial"/>
          <w:b/>
          <w:color w:val="auto"/>
          <w:sz w:val="22"/>
          <w:szCs w:val="22"/>
          <w:lang w:val="sr-Cyrl-CS"/>
        </w:rPr>
        <w:t>ЗАЉУБИШКА</w:t>
      </w:r>
      <w:r w:rsidR="002504A1" w:rsidRPr="007F7CC7">
        <w:rPr>
          <w:rFonts w:ascii="Arial" w:hAnsi="Arial" w:cs="Arial"/>
          <w:iCs/>
          <w:szCs w:val="22"/>
          <w:lang w:val="sr-Cyrl-CS"/>
        </w:rPr>
        <w:t xml:space="preserve"> </w:t>
      </w:r>
      <w:r w:rsidR="002504A1" w:rsidRPr="00AD3D38">
        <w:rPr>
          <w:rFonts w:ascii="Arial" w:hAnsi="Arial" w:cs="Arial"/>
          <w:b/>
          <w:color w:val="auto"/>
          <w:sz w:val="22"/>
          <w:szCs w:val="22"/>
        </w:rPr>
        <w:t xml:space="preserve"> “</w:t>
      </w:r>
      <w:proofErr w:type="gramEnd"/>
      <w:r w:rsidR="002504A1" w:rsidRPr="002C7B02">
        <w:rPr>
          <w:rFonts w:ascii="Arial" w:hAnsi="Arial" w:cs="Arial"/>
          <w:color w:val="auto"/>
          <w:sz w:val="22"/>
          <w:szCs w:val="22"/>
        </w:rPr>
        <w:t xml:space="preserve"> </w:t>
      </w:r>
      <w:r w:rsidR="002504A1" w:rsidRPr="002C7B02">
        <w:rPr>
          <w:rFonts w:ascii="Arial" w:eastAsia="TimesNewRomanPS-BoldMT" w:hAnsi="Arial" w:cs="Arial"/>
          <w:b/>
          <w:bCs/>
          <w:color w:val="auto"/>
          <w:sz w:val="22"/>
          <w:szCs w:val="22"/>
        </w:rPr>
        <w:t>ЈН бр.</w:t>
      </w:r>
      <w:r w:rsidR="002504A1">
        <w:rPr>
          <w:rFonts w:ascii="Arial" w:eastAsia="TimesNewRomanPS-BoldMT" w:hAnsi="Arial" w:cs="Arial"/>
          <w:b/>
          <w:bCs/>
          <w:color w:val="auto"/>
          <w:sz w:val="22"/>
          <w:szCs w:val="22"/>
        </w:rPr>
        <w:t xml:space="preserve"> </w:t>
      </w:r>
      <w:r w:rsidR="002504A1">
        <w:rPr>
          <w:rFonts w:ascii="Arial" w:eastAsia="TimesNewRomanPS-BoldMT" w:hAnsi="Arial" w:cs="Arial"/>
          <w:b/>
          <w:bCs/>
          <w:color w:val="auto"/>
          <w:sz w:val="22"/>
          <w:szCs w:val="22"/>
          <w:lang w:val="sr-Cyrl-CS"/>
        </w:rPr>
        <w:t>11</w:t>
      </w:r>
      <w:r w:rsidR="002504A1" w:rsidRPr="002C7B02">
        <w:rPr>
          <w:rFonts w:ascii="Arial" w:eastAsia="TimesNewRomanPS-BoldMT" w:hAnsi="Arial" w:cs="Arial"/>
          <w:b/>
          <w:bCs/>
          <w:color w:val="auto"/>
          <w:sz w:val="22"/>
          <w:szCs w:val="22"/>
        </w:rPr>
        <w:t>/201</w:t>
      </w:r>
      <w:r w:rsidR="002504A1">
        <w:rPr>
          <w:rFonts w:ascii="Arial" w:eastAsia="TimesNewRomanPS-BoldMT" w:hAnsi="Arial" w:cs="Arial"/>
          <w:b/>
          <w:bCs/>
          <w:color w:val="auto"/>
          <w:sz w:val="22"/>
          <w:szCs w:val="22"/>
        </w:rPr>
        <w:t>9</w:t>
      </w:r>
      <w:r w:rsidR="002504A1" w:rsidRPr="002C7B02">
        <w:rPr>
          <w:rFonts w:ascii="Arial" w:eastAsia="TimesNewRomanPS-BoldMT" w:hAnsi="Arial" w:cs="Arial"/>
          <w:b/>
          <w:bCs/>
          <w:color w:val="auto"/>
          <w:sz w:val="22"/>
          <w:szCs w:val="22"/>
        </w:rPr>
        <w:t xml:space="preserve"> </w:t>
      </w:r>
      <w:r w:rsidR="002504A1" w:rsidRPr="002C7B02">
        <w:rPr>
          <w:rFonts w:ascii="Arial" w:eastAsia="TimesNewRomanPSMT" w:hAnsi="Arial" w:cs="Arial"/>
          <w:b/>
          <w:bCs/>
          <w:color w:val="auto"/>
          <w:sz w:val="22"/>
          <w:szCs w:val="22"/>
        </w:rPr>
        <w:t xml:space="preserve">- </w:t>
      </w:r>
      <w:r w:rsidR="002504A1" w:rsidRPr="002C7B02">
        <w:rPr>
          <w:rFonts w:ascii="Arial" w:eastAsia="TimesNewRomanPS-BoldMT" w:hAnsi="Arial" w:cs="Arial"/>
          <w:b/>
          <w:bCs/>
          <w:color w:val="auto"/>
          <w:sz w:val="22"/>
          <w:szCs w:val="22"/>
        </w:rPr>
        <w:t>НЕ ОТВАРАТИ”</w:t>
      </w:r>
      <w:r w:rsidR="002504A1" w:rsidRPr="002C7B02">
        <w:rPr>
          <w:rFonts w:ascii="Arial" w:eastAsia="TimesNewRomanPSMT" w:hAnsi="Arial" w:cs="Arial"/>
          <w:bCs/>
          <w:iCs/>
          <w:color w:val="auto"/>
          <w:sz w:val="22"/>
          <w:szCs w:val="22"/>
        </w:rPr>
        <w:t xml:space="preserve"> или</w:t>
      </w:r>
    </w:p>
    <w:p w:rsidR="004629D9" w:rsidRDefault="004629D9" w:rsidP="004629D9">
      <w:pPr>
        <w:jc w:val="both"/>
        <w:rPr>
          <w:rFonts w:ascii="Arial" w:eastAsia="TimesNewRomanPSMT" w:hAnsi="Arial" w:cs="Arial"/>
          <w:bCs/>
          <w:i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2504A1" w:rsidRPr="00AD3D38">
        <w:rPr>
          <w:rFonts w:ascii="Arial" w:hAnsi="Arial" w:cs="Arial"/>
          <w:b/>
          <w:color w:val="auto"/>
          <w:sz w:val="22"/>
          <w:szCs w:val="22"/>
        </w:rPr>
        <w:t>„</w:t>
      </w:r>
      <w:r w:rsidR="002504A1">
        <w:rPr>
          <w:rFonts w:ascii="Arial" w:hAnsi="Arial" w:cs="Arial"/>
          <w:b/>
          <w:color w:val="auto"/>
          <w:sz w:val="22"/>
          <w:szCs w:val="22"/>
          <w:lang w:val="sr-Cyrl-CS"/>
        </w:rPr>
        <w:t xml:space="preserve">ЈА САМ СЕ </w:t>
      </w:r>
      <w:proofErr w:type="gramStart"/>
      <w:r w:rsidR="002504A1">
        <w:rPr>
          <w:rFonts w:ascii="Arial" w:hAnsi="Arial" w:cs="Arial"/>
          <w:b/>
          <w:color w:val="auto"/>
          <w:sz w:val="22"/>
          <w:szCs w:val="22"/>
          <w:lang w:val="sr-Cyrl-CS"/>
        </w:rPr>
        <w:t>ЗАЉУБИШКА</w:t>
      </w:r>
      <w:r w:rsidR="002504A1" w:rsidRPr="007F7CC7">
        <w:rPr>
          <w:rFonts w:ascii="Arial" w:hAnsi="Arial" w:cs="Arial"/>
          <w:iCs/>
          <w:szCs w:val="22"/>
          <w:lang w:val="sr-Cyrl-CS"/>
        </w:rPr>
        <w:t xml:space="preserve"> </w:t>
      </w:r>
      <w:r w:rsidR="002504A1" w:rsidRPr="00AD3D38">
        <w:rPr>
          <w:rFonts w:ascii="Arial" w:hAnsi="Arial" w:cs="Arial"/>
          <w:b/>
          <w:color w:val="auto"/>
          <w:sz w:val="22"/>
          <w:szCs w:val="22"/>
        </w:rPr>
        <w:t xml:space="preserve"> “</w:t>
      </w:r>
      <w:proofErr w:type="gramEnd"/>
      <w:r w:rsidR="002504A1" w:rsidRPr="002C7B02">
        <w:rPr>
          <w:rFonts w:ascii="Arial" w:hAnsi="Arial" w:cs="Arial"/>
          <w:color w:val="auto"/>
          <w:sz w:val="22"/>
          <w:szCs w:val="22"/>
        </w:rPr>
        <w:t xml:space="preserve"> </w:t>
      </w:r>
      <w:r w:rsidR="002504A1" w:rsidRPr="002C7B02">
        <w:rPr>
          <w:rFonts w:ascii="Arial" w:eastAsia="TimesNewRomanPS-BoldMT" w:hAnsi="Arial" w:cs="Arial"/>
          <w:b/>
          <w:bCs/>
          <w:color w:val="auto"/>
          <w:sz w:val="22"/>
          <w:szCs w:val="22"/>
        </w:rPr>
        <w:t>ЈН бр.</w:t>
      </w:r>
      <w:r w:rsidR="002504A1">
        <w:rPr>
          <w:rFonts w:ascii="Arial" w:eastAsia="TimesNewRomanPS-BoldMT" w:hAnsi="Arial" w:cs="Arial"/>
          <w:b/>
          <w:bCs/>
          <w:color w:val="auto"/>
          <w:sz w:val="22"/>
          <w:szCs w:val="22"/>
        </w:rPr>
        <w:t xml:space="preserve"> </w:t>
      </w:r>
      <w:r w:rsidR="002504A1">
        <w:rPr>
          <w:rFonts w:ascii="Arial" w:eastAsia="TimesNewRomanPS-BoldMT" w:hAnsi="Arial" w:cs="Arial"/>
          <w:b/>
          <w:bCs/>
          <w:color w:val="auto"/>
          <w:sz w:val="22"/>
          <w:szCs w:val="22"/>
          <w:lang w:val="sr-Cyrl-CS"/>
        </w:rPr>
        <w:t>11</w:t>
      </w:r>
      <w:r w:rsidR="002504A1" w:rsidRPr="002C7B02">
        <w:rPr>
          <w:rFonts w:ascii="Arial" w:eastAsia="TimesNewRomanPS-BoldMT" w:hAnsi="Arial" w:cs="Arial"/>
          <w:b/>
          <w:bCs/>
          <w:color w:val="auto"/>
          <w:sz w:val="22"/>
          <w:szCs w:val="22"/>
        </w:rPr>
        <w:t>/201</w:t>
      </w:r>
      <w:r w:rsidR="002504A1">
        <w:rPr>
          <w:rFonts w:ascii="Arial" w:eastAsia="TimesNewRomanPS-BoldMT" w:hAnsi="Arial" w:cs="Arial"/>
          <w:b/>
          <w:bCs/>
          <w:color w:val="auto"/>
          <w:sz w:val="22"/>
          <w:szCs w:val="22"/>
        </w:rPr>
        <w:t>9</w:t>
      </w:r>
      <w:r w:rsidR="002504A1" w:rsidRPr="002C7B02">
        <w:rPr>
          <w:rFonts w:ascii="Arial" w:eastAsia="TimesNewRomanPS-BoldMT" w:hAnsi="Arial" w:cs="Arial"/>
          <w:b/>
          <w:bCs/>
          <w:color w:val="auto"/>
          <w:sz w:val="22"/>
          <w:szCs w:val="22"/>
        </w:rPr>
        <w:t xml:space="preserve"> </w:t>
      </w:r>
      <w:r w:rsidR="002504A1" w:rsidRPr="002C7B02">
        <w:rPr>
          <w:rFonts w:ascii="Arial" w:eastAsia="TimesNewRomanPSMT" w:hAnsi="Arial" w:cs="Arial"/>
          <w:b/>
          <w:bCs/>
          <w:color w:val="auto"/>
          <w:sz w:val="22"/>
          <w:szCs w:val="22"/>
        </w:rPr>
        <w:t xml:space="preserve">- </w:t>
      </w:r>
      <w:r w:rsidR="002504A1" w:rsidRPr="002C7B02">
        <w:rPr>
          <w:rFonts w:ascii="Arial" w:eastAsia="TimesNewRomanPS-BoldMT" w:hAnsi="Arial" w:cs="Arial"/>
          <w:b/>
          <w:bCs/>
          <w:color w:val="auto"/>
          <w:sz w:val="22"/>
          <w:szCs w:val="22"/>
        </w:rPr>
        <w:t>НЕ ОТВАРАТИ”</w:t>
      </w:r>
      <w:r w:rsidR="002504A1">
        <w:rPr>
          <w:rFonts w:ascii="Arial" w:eastAsia="TimesNewRomanPSMT" w:hAnsi="Arial" w:cs="Arial"/>
          <w:bCs/>
          <w:iCs/>
          <w:color w:val="auto"/>
          <w:sz w:val="22"/>
          <w:szCs w:val="22"/>
          <w:lang w:val="sr-Cyrl-CS"/>
        </w:rPr>
        <w:t>.</w:t>
      </w:r>
    </w:p>
    <w:p w:rsidR="002504A1" w:rsidRPr="002C7B02" w:rsidRDefault="002504A1"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CB5233">
        <w:rPr>
          <w:sz w:val="20"/>
          <w:szCs w:val="20"/>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2504A1">
        <w:rPr>
          <w:rFonts w:ascii="Arial" w:hAnsi="Arial" w:cs="Arial"/>
          <w:iCs/>
          <w:color w:val="auto"/>
          <w:sz w:val="22"/>
          <w:szCs w:val="22"/>
          <w:lang w:val="sr-Cyrl-CS"/>
        </w:rPr>
        <w:t>1</w:t>
      </w:r>
      <w:r w:rsidR="0054795D">
        <w:rPr>
          <w:rFonts w:ascii="Arial" w:hAnsi="Arial" w:cs="Arial"/>
          <w:iCs/>
          <w:color w:val="auto"/>
          <w:sz w:val="22"/>
          <w:szCs w:val="22"/>
          <w:lang w:val="sr-Cyrl-CS"/>
        </w:rPr>
        <w:t>7</w:t>
      </w:r>
      <w:r w:rsidRPr="00BE5B72">
        <w:rPr>
          <w:rFonts w:ascii="Arial" w:hAnsi="Arial" w:cs="Arial"/>
          <w:iCs/>
          <w:color w:val="auto"/>
          <w:sz w:val="22"/>
          <w:szCs w:val="22"/>
        </w:rPr>
        <w:t>.</w:t>
      </w:r>
      <w:r w:rsidR="00CB5233">
        <w:rPr>
          <w:rFonts w:ascii="Arial" w:hAnsi="Arial" w:cs="Arial"/>
          <w:iCs/>
          <w:color w:val="auto"/>
          <w:sz w:val="22"/>
          <w:szCs w:val="22"/>
        </w:rPr>
        <w:t>0</w:t>
      </w:r>
      <w:r w:rsidR="002504A1">
        <w:rPr>
          <w:rFonts w:ascii="Arial" w:hAnsi="Arial" w:cs="Arial"/>
          <w:iCs/>
          <w:color w:val="auto"/>
          <w:sz w:val="22"/>
          <w:szCs w:val="22"/>
          <w:lang w:val="sr-Cyrl-CS"/>
        </w:rPr>
        <w:t>8</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2504A1">
        <w:rPr>
          <w:rFonts w:ascii="Arial" w:eastAsia="TimesNewRomanPS-BoldMT" w:hAnsi="Arial" w:cs="Arial"/>
          <w:b/>
          <w:bCs/>
          <w:color w:val="auto"/>
          <w:sz w:val="22"/>
          <w:szCs w:val="22"/>
          <w:lang w:val="sr-Cyrl-CS"/>
        </w:rPr>
        <w:t>11</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51021D">
        <w:rPr>
          <w:rFonts w:ascii="Arial" w:hAnsi="Arial" w:cs="Arial"/>
          <w:sz w:val="22"/>
          <w:szCs w:val="22"/>
        </w:rPr>
        <w:t>2</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2504A1">
        <w:rPr>
          <w:lang w:val="ru-RU"/>
        </w:rPr>
        <w:t>11</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002504A1">
        <w:rPr>
          <w:rFonts w:ascii="Times New Roman" w:hAnsi="Times New Roman"/>
          <w:lang w:val="sr-Cyrl-CS"/>
        </w:rPr>
        <w:t xml:space="preserve"> </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2504A1">
        <w:rPr>
          <w:lang w:val="sr-Cyrl-CS"/>
        </w:rPr>
        <w:t>ЈА САМ СЕ ЗАЉУБИШКА</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51021D">
        <w:rPr>
          <w:lang w:val="sr-Cyrl-CS"/>
        </w:rPr>
        <w:t>1</w:t>
      </w:r>
      <w:r w:rsidR="002504A1">
        <w:rPr>
          <w:lang w:val="sr-Cyrl-CS"/>
        </w:rPr>
        <w:t>7</w:t>
      </w:r>
      <w:r w:rsidRPr="00BE5B72">
        <w:rPr>
          <w:color w:val="auto"/>
          <w:lang w:val="sr-Cyrl-CS"/>
        </w:rPr>
        <w:t>.</w:t>
      </w:r>
      <w:r w:rsidR="0051021D">
        <w:rPr>
          <w:color w:val="auto"/>
        </w:rPr>
        <w:t>0</w:t>
      </w:r>
      <w:r w:rsidR="002504A1">
        <w:rPr>
          <w:color w:val="auto"/>
          <w:lang w:val="sr-Cyrl-CS"/>
        </w:rPr>
        <w:t>8</w:t>
      </w:r>
      <w:r w:rsidR="0051021D">
        <w:rPr>
          <w:color w:val="auto"/>
          <w:lang w:val="sr-Cyrl-CS"/>
        </w:rPr>
        <w:t>.2019</w:t>
      </w:r>
      <w:r w:rsidRPr="00BE5B72">
        <w:rPr>
          <w:color w:val="auto"/>
          <w:lang w:val="sr-Cyrl-CS"/>
        </w:rPr>
        <w:t>. године</w:t>
      </w:r>
      <w:r w:rsidR="002504A1">
        <w:rPr>
          <w:lang w:val="sr-Cyrl-CS"/>
        </w:rPr>
        <w:t xml:space="preserve"> са почетком у 19</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504A1">
        <w:rPr>
          <w:sz w:val="20"/>
          <w:szCs w:val="20"/>
          <w:lang w:val="sr-Cyrl-CS"/>
        </w:rPr>
        <w:t>11</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hideSpellingErrors/>
  <w:proofState w:grammar="clean"/>
  <w:defaultTabStop w:val="720"/>
  <w:characterSpacingControl w:val="doNotCompress"/>
  <w:compat/>
  <w:rsids>
    <w:rsidRoot w:val="004629D9"/>
    <w:rsid w:val="00023CEC"/>
    <w:rsid w:val="000A1121"/>
    <w:rsid w:val="000A22A1"/>
    <w:rsid w:val="000E56B0"/>
    <w:rsid w:val="001027E7"/>
    <w:rsid w:val="001E7A7A"/>
    <w:rsid w:val="002504A1"/>
    <w:rsid w:val="00264B6A"/>
    <w:rsid w:val="002A1FE9"/>
    <w:rsid w:val="002B7066"/>
    <w:rsid w:val="00321F9B"/>
    <w:rsid w:val="0036235B"/>
    <w:rsid w:val="004126DB"/>
    <w:rsid w:val="004629D9"/>
    <w:rsid w:val="004A5DDD"/>
    <w:rsid w:val="004D1D01"/>
    <w:rsid w:val="004F7BC6"/>
    <w:rsid w:val="0051021D"/>
    <w:rsid w:val="0054795D"/>
    <w:rsid w:val="00591589"/>
    <w:rsid w:val="00592C27"/>
    <w:rsid w:val="005E53D7"/>
    <w:rsid w:val="005F46C7"/>
    <w:rsid w:val="007519D4"/>
    <w:rsid w:val="00781867"/>
    <w:rsid w:val="00794CC2"/>
    <w:rsid w:val="007F7CC7"/>
    <w:rsid w:val="008226BA"/>
    <w:rsid w:val="008C54E7"/>
    <w:rsid w:val="008D0D7F"/>
    <w:rsid w:val="008F2603"/>
    <w:rsid w:val="009D6410"/>
    <w:rsid w:val="00AA60EC"/>
    <w:rsid w:val="00AD3D38"/>
    <w:rsid w:val="00B640F0"/>
    <w:rsid w:val="00B73111"/>
    <w:rsid w:val="00BC4824"/>
    <w:rsid w:val="00C16CBC"/>
    <w:rsid w:val="00C44F01"/>
    <w:rsid w:val="00CB5233"/>
    <w:rsid w:val="00D84AD6"/>
    <w:rsid w:val="00E45FE4"/>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6309</Words>
  <Characters>35963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4</cp:revision>
  <cp:lastPrinted>2019-07-26T11:31:00Z</cp:lastPrinted>
  <dcterms:created xsi:type="dcterms:W3CDTF">2019-07-26T09:07:00Z</dcterms:created>
  <dcterms:modified xsi:type="dcterms:W3CDTF">2019-07-26T11:33:00Z</dcterms:modified>
</cp:coreProperties>
</file>